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8"/>
        <w:ind w:left="100" w:right="0" w:firstLine="0"/>
        <w:jc w:val="left"/>
        <w:rPr>
          <w:sz w:val="90"/>
        </w:rPr>
      </w:pPr>
      <w:r>
        <w:rPr/>
        <w:pict>
          <v:group style="position:absolute;margin-left:499.380005pt;margin-top:13.004863pt;width:76.5pt;height:35.35pt;mso-position-horizontal-relative:page;mso-position-vertical-relative:paragraph;z-index:1072" coordorigin="9988,260" coordsize="1530,707">
            <v:rect style="position:absolute;left:9987;top:260;width:1530;height:707" filled="true" fillcolor="#ee3124" stroked="false">
              <v:fill type="solid"/>
            </v:rect>
            <v:rect style="position:absolute;left:10059;top:332;width:1384;height:561" filled="true" fillcolor="#8e8279" stroked="false">
              <v:fill type="solid"/>
            </v:rect>
            <v:shape style="position:absolute;left:10183;top:446;width:536;height:336" type="#_x0000_t75" stroked="false">
              <v:imagedata r:id="rId6" o:title=""/>
            </v:shape>
            <v:shape style="position:absolute;left:10756;top:443;width:539;height:341" type="#_x0000_t75" stroked="false">
              <v:imagedata r:id="rId7" o:title=""/>
            </v:shape>
            <w10:wrap type="none"/>
          </v:group>
        </w:pict>
      </w:r>
      <w:r>
        <w:rPr>
          <w:color w:val="EE3124"/>
          <w:w w:val="120"/>
          <w:sz w:val="90"/>
        </w:rPr>
        <w:t>TECH </w:t>
      </w:r>
      <w:r>
        <w:rPr>
          <w:color w:val="8E8279"/>
          <w:w w:val="120"/>
          <w:sz w:val="90"/>
        </w:rPr>
        <w:t>SPEC</w:t>
      </w:r>
    </w:p>
    <w:p>
      <w:pPr>
        <w:spacing w:line="404" w:lineRule="exact" w:before="124"/>
        <w:ind w:left="3700" w:right="0" w:firstLine="0"/>
        <w:jc w:val="left"/>
        <w:rPr>
          <w:b/>
          <w:sz w:val="34"/>
        </w:rPr>
      </w:pPr>
      <w:r>
        <w:rPr/>
        <w:pict>
          <v:group style="position:absolute;margin-left:207pt;margin-top:10.104524pt;width:369pt;height:470.55pt;mso-position-horizontal-relative:page;mso-position-vertical-relative:paragraph;z-index:-8128" coordorigin="4140,202" coordsize="7380,9411">
            <v:shape style="position:absolute;left:4142;top:202;width:2;height:6081" coordorigin="4143,202" coordsize="0,6081" path="m4143,202l4143,1063m4143,1513l4143,3943m4143,4393l4143,6283e" filled="false" stroked="true" strokeweight=".25pt" strokecolor="#a1958b">
              <v:path arrowok="t"/>
              <v:stroke dashstyle="solid"/>
            </v:shape>
            <v:shape style="position:absolute;left:4140;top:1062;width:7380;height:3330" coordorigin="4140,1063" coordsize="7380,3330" path="m11520,3943l4140,3943,4140,4393,11520,4393,11520,3943m11520,1063l4140,1063,4140,1513,11520,1513,11520,1063e" filled="true" fillcolor="#a1958b" stroked="false">
              <v:path arrowok="t"/>
              <v:fill type="solid"/>
            </v:shape>
            <v:line style="position:absolute" from="4143,6733" to="4143,9163" stroked="true" strokeweight=".25pt" strokecolor="#a1958b">
              <v:stroke dashstyle="solid"/>
            </v:line>
            <v:shape style="position:absolute;left:4140;top:6282;width:7380;height:3330" coordorigin="4140,6283" coordsize="7380,3330" path="m11520,9163l4140,9163,4140,9613,11520,9613,11520,9163m11520,6283l4140,6283,4140,6733,11520,6733,11520,6283e" filled="true" fillcolor="#a1958b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6pt;margin-top:8.136523pt;width:162pt;height:72pt;mso-position-horizontal-relative:page;mso-position-vertical-relative:paragraph;z-index:1120" coordorigin="720,163" coordsize="3240,1440">
            <v:shape style="position:absolute;left:720;top:162;width:3240;height:1440" type="#_x0000_t75" stroked="false">
              <v:imagedata r:id="rId8" o:title=""/>
            </v:shape>
            <v:shape style="position:absolute;left:2505;top:1210;width:1045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sz w:val="16"/>
                      </w:rPr>
                      <w:t>Celerity</w:t>
                    </w:r>
                    <w:r>
                      <w:rPr>
                        <w:i/>
                        <w:color w:val="58595B"/>
                        <w:spacing w:val="-25"/>
                        <w:sz w:val="16"/>
                      </w:rPr>
                      <w:t> </w:t>
                    </w:r>
                    <w:r>
                      <w:rPr>
                        <w:i/>
                        <w:color w:val="58595B"/>
                        <w:sz w:val="16"/>
                      </w:rPr>
                      <w:t>FC-324P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EE3124"/>
          <w:spacing w:val="-8"/>
          <w:w w:val="110"/>
          <w:sz w:val="34"/>
        </w:rPr>
        <w:t>ATTO</w:t>
      </w:r>
      <w:r>
        <w:rPr>
          <w:b/>
          <w:color w:val="EE3124"/>
          <w:spacing w:val="-32"/>
          <w:w w:val="110"/>
          <w:sz w:val="34"/>
        </w:rPr>
        <w:t> </w:t>
      </w:r>
      <w:r>
        <w:rPr>
          <w:b/>
          <w:color w:val="EE3124"/>
          <w:w w:val="110"/>
          <w:sz w:val="34"/>
        </w:rPr>
        <w:t>Celerity™</w:t>
      </w:r>
      <w:r>
        <w:rPr>
          <w:b/>
          <w:color w:val="EE3124"/>
          <w:spacing w:val="-32"/>
          <w:w w:val="110"/>
          <w:sz w:val="34"/>
        </w:rPr>
        <w:t> </w:t>
      </w:r>
      <w:r>
        <w:rPr>
          <w:b/>
          <w:color w:val="EE3124"/>
          <w:w w:val="110"/>
          <w:sz w:val="34"/>
        </w:rPr>
        <w:t>32Gb</w:t>
      </w:r>
      <w:r>
        <w:rPr>
          <w:b/>
          <w:color w:val="EE3124"/>
          <w:spacing w:val="-31"/>
          <w:w w:val="110"/>
          <w:sz w:val="34"/>
        </w:rPr>
        <w:t> </w:t>
      </w:r>
      <w:r>
        <w:rPr>
          <w:b/>
          <w:color w:val="EE3124"/>
          <w:w w:val="110"/>
          <w:sz w:val="34"/>
        </w:rPr>
        <w:t>Gen</w:t>
      </w:r>
      <w:r>
        <w:rPr>
          <w:b/>
          <w:color w:val="EE3124"/>
          <w:spacing w:val="-32"/>
          <w:w w:val="110"/>
          <w:sz w:val="34"/>
        </w:rPr>
        <w:t> </w:t>
      </w:r>
      <w:r>
        <w:rPr>
          <w:b/>
          <w:color w:val="EE3124"/>
          <w:w w:val="110"/>
          <w:sz w:val="34"/>
        </w:rPr>
        <w:t>7</w:t>
      </w:r>
      <w:r>
        <w:rPr>
          <w:b/>
          <w:color w:val="EE3124"/>
          <w:spacing w:val="-31"/>
          <w:w w:val="110"/>
          <w:sz w:val="34"/>
        </w:rPr>
        <w:t> </w:t>
      </w:r>
      <w:r>
        <w:rPr>
          <w:b/>
          <w:color w:val="EE3124"/>
          <w:w w:val="110"/>
          <w:sz w:val="34"/>
        </w:rPr>
        <w:t>Fibre</w:t>
      </w:r>
      <w:r>
        <w:rPr>
          <w:b/>
          <w:color w:val="EE3124"/>
          <w:spacing w:val="-32"/>
          <w:w w:val="110"/>
          <w:sz w:val="34"/>
        </w:rPr>
        <w:t> </w:t>
      </w:r>
      <w:r>
        <w:rPr>
          <w:b/>
          <w:color w:val="EE3124"/>
          <w:w w:val="110"/>
          <w:sz w:val="34"/>
        </w:rPr>
        <w:t>Channel</w:t>
      </w:r>
      <w:r>
        <w:rPr>
          <w:b/>
          <w:color w:val="EE3124"/>
          <w:spacing w:val="-31"/>
          <w:w w:val="110"/>
          <w:sz w:val="34"/>
        </w:rPr>
        <w:t> </w:t>
      </w:r>
      <w:r>
        <w:rPr>
          <w:b/>
          <w:color w:val="EE3124"/>
          <w:w w:val="110"/>
          <w:sz w:val="34"/>
        </w:rPr>
        <w:t>HBAs</w:t>
      </w:r>
    </w:p>
    <w:p>
      <w:pPr>
        <w:spacing w:line="331" w:lineRule="exact" w:before="0"/>
        <w:ind w:left="3700" w:right="0" w:firstLine="0"/>
        <w:jc w:val="left"/>
        <w:rPr>
          <w:b/>
          <w:sz w:val="28"/>
        </w:rPr>
      </w:pPr>
      <w:r>
        <w:rPr>
          <w:b/>
          <w:color w:val="231F20"/>
          <w:w w:val="110"/>
          <w:sz w:val="28"/>
        </w:rPr>
        <w:t>32Gb Gen 7 Fibre Channel Host Bus Adapters</w:t>
      </w:r>
    </w:p>
    <w:p>
      <w:pPr>
        <w:pStyle w:val="Heading1"/>
        <w:spacing w:before="291"/>
        <w:ind w:left="3642" w:right="4254"/>
        <w:jc w:val="center"/>
      </w:pPr>
      <w:r>
        <w:rPr>
          <w:color w:val="FFFFFF"/>
          <w:w w:val="110"/>
        </w:rPr>
        <w:t>Industry Proven Technology</w:t>
      </w:r>
    </w:p>
    <w:p>
      <w:pPr>
        <w:spacing w:line="188" w:lineRule="exact" w:before="116"/>
        <w:ind w:left="3700" w:right="0" w:firstLine="0"/>
        <w:jc w:val="left"/>
        <w:rPr>
          <w:sz w:val="22"/>
        </w:rPr>
      </w:pPr>
      <w:r>
        <w:rPr>
          <w:color w:val="231F20"/>
          <w:w w:val="105"/>
          <w:sz w:val="22"/>
        </w:rPr>
        <w:t>ATTO has over 30 years of experience developing and delivering reliable first-</w:t>
      </w:r>
    </w:p>
    <w:p>
      <w:pPr>
        <w:spacing w:after="0" w:line="188" w:lineRule="exact"/>
        <w:jc w:val="left"/>
        <w:rPr>
          <w:sz w:val="22"/>
        </w:rPr>
        <w:sectPr>
          <w:footerReference w:type="default" r:id="rId5"/>
          <w:type w:val="continuous"/>
          <w:pgSz w:w="12240" w:h="15840"/>
          <w:pgMar w:footer="484" w:top="460" w:bottom="680" w:left="620" w:right="620"/>
        </w:sectPr>
      </w:pPr>
    </w:p>
    <w:p>
      <w:pPr>
        <w:pStyle w:val="BodyText"/>
        <w:spacing w:line="235" w:lineRule="auto" w:before="3"/>
        <w:ind w:left="100" w:right="31" w:firstLine="0"/>
      </w:pPr>
      <w:r>
        <w:rPr>
          <w:color w:val="231F20"/>
          <w:spacing w:val="-4"/>
          <w:w w:val="105"/>
        </w:rPr>
        <w:t>ATTO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Celerity™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32Gb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Gen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7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Fibre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Channel host bus adapters provide the highest performing SAN storage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connectivity</w:t>
      </w:r>
    </w:p>
    <w:p>
      <w:pPr>
        <w:pStyle w:val="BodyText"/>
        <w:spacing w:before="23"/>
        <w:ind w:left="100" w:firstLine="0"/>
      </w:pPr>
      <w:r>
        <w:rPr>
          <w:color w:val="231F20"/>
        </w:rPr>
        <w:t>for physical and virtual infrastructures.</w:t>
      </w:r>
    </w:p>
    <w:p>
      <w:pPr>
        <w:pStyle w:val="BodyText"/>
        <w:spacing w:before="8"/>
        <w:ind w:left="0" w:firstLine="0"/>
        <w:rPr>
          <w:sz w:val="24"/>
        </w:rPr>
      </w:pPr>
    </w:p>
    <w:p>
      <w:pPr>
        <w:pStyle w:val="Heading2"/>
      </w:pPr>
      <w:r>
        <w:rPr>
          <w:color w:val="EE3124"/>
          <w:w w:val="110"/>
        </w:rPr>
        <w:t>Technical Features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126" w:after="0"/>
        <w:ind w:left="220" w:right="565" w:hanging="120"/>
        <w:jc w:val="left"/>
        <w:rPr>
          <w:sz w:val="18"/>
        </w:rPr>
      </w:pPr>
      <w:r>
        <w:rPr>
          <w:color w:val="231F20"/>
          <w:w w:val="105"/>
          <w:sz w:val="18"/>
        </w:rPr>
        <w:t>Single–,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dual-,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quad-channel configurations (SFP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included)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70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3200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MB/s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per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channel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w w:val="105"/>
          <w:sz w:val="18"/>
        </w:rPr>
        <w:t>throughput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2" w:after="0"/>
        <w:ind w:left="220" w:right="290" w:hanging="120"/>
        <w:jc w:val="left"/>
        <w:rPr>
          <w:sz w:val="18"/>
        </w:rPr>
      </w:pPr>
      <w:r>
        <w:rPr>
          <w:color w:val="231F20"/>
          <w:sz w:val="18"/>
        </w:rPr>
        <w:t>Driver support for Windows®, Linux®, macOS®, illumos, VMware® and</w:t>
      </w:r>
      <w:r>
        <w:rPr>
          <w:color w:val="231F20"/>
          <w:spacing w:val="-15"/>
          <w:sz w:val="18"/>
        </w:rPr>
        <w:t> </w:t>
      </w:r>
      <w:r>
        <w:rPr>
          <w:color w:val="231F20"/>
          <w:spacing w:val="-6"/>
          <w:sz w:val="18"/>
        </w:rPr>
        <w:t>more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3" w:after="0"/>
        <w:ind w:left="220" w:right="637" w:hanging="120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ATTO </w:t>
      </w:r>
      <w:r>
        <w:rPr>
          <w:color w:val="231F20"/>
          <w:w w:val="105"/>
          <w:sz w:val="18"/>
        </w:rPr>
        <w:t>Advanced Data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3"/>
          <w:w w:val="105"/>
          <w:sz w:val="18"/>
        </w:rPr>
        <w:t>Streaming </w:t>
      </w:r>
      <w:r>
        <w:rPr>
          <w:color w:val="231F20"/>
          <w:w w:val="105"/>
          <w:sz w:val="18"/>
        </w:rPr>
        <w:t>(ADS™)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Technology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4" w:after="0"/>
        <w:ind w:left="220" w:right="523" w:hanging="120"/>
        <w:jc w:val="left"/>
        <w:rPr>
          <w:sz w:val="18"/>
        </w:rPr>
      </w:pPr>
      <w:r>
        <w:rPr>
          <w:color w:val="231F20"/>
          <w:spacing w:val="-4"/>
          <w:sz w:val="18"/>
        </w:rPr>
        <w:t>ATTO </w:t>
      </w:r>
      <w:r>
        <w:rPr>
          <w:color w:val="231F20"/>
          <w:sz w:val="18"/>
        </w:rPr>
        <w:t>ConfigTool™ for </w:t>
      </w:r>
      <w:r>
        <w:rPr>
          <w:color w:val="231F20"/>
          <w:spacing w:val="-3"/>
          <w:sz w:val="18"/>
        </w:rPr>
        <w:t>customized </w:t>
      </w:r>
      <w:r>
        <w:rPr>
          <w:color w:val="231F20"/>
          <w:sz w:val="18"/>
        </w:rPr>
        <w:t>performance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settings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3" w:after="0"/>
        <w:ind w:left="220" w:right="60" w:hanging="120"/>
        <w:jc w:val="left"/>
        <w:rPr>
          <w:sz w:val="18"/>
        </w:rPr>
      </w:pPr>
      <w:r>
        <w:rPr>
          <w:color w:val="231F20"/>
          <w:w w:val="105"/>
          <w:sz w:val="18"/>
        </w:rPr>
        <w:t>Proven interoperability with leading storage</w:t>
      </w:r>
      <w:r>
        <w:rPr>
          <w:color w:val="231F20"/>
          <w:spacing w:val="-23"/>
          <w:w w:val="105"/>
          <w:sz w:val="18"/>
        </w:rPr>
        <w:t> </w:t>
      </w:r>
      <w:r>
        <w:rPr>
          <w:color w:val="231F20"/>
          <w:w w:val="105"/>
          <w:sz w:val="18"/>
        </w:rPr>
        <w:t>hardware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w w:val="105"/>
          <w:sz w:val="18"/>
        </w:rPr>
        <w:t>software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spacing w:val="-3"/>
          <w:w w:val="105"/>
          <w:sz w:val="18"/>
        </w:rPr>
        <w:t>vendors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3" w:after="0"/>
        <w:ind w:left="220" w:right="384" w:hanging="120"/>
        <w:jc w:val="left"/>
        <w:rPr>
          <w:sz w:val="18"/>
        </w:rPr>
      </w:pPr>
      <w:r>
        <w:rPr>
          <w:color w:val="231F20"/>
          <w:sz w:val="18"/>
        </w:rPr>
        <w:t>Support for N_Port ID Virtualization and Virtual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Fabric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4" w:after="0"/>
        <w:ind w:left="220" w:right="751" w:hanging="120"/>
        <w:jc w:val="left"/>
        <w:rPr>
          <w:sz w:val="18"/>
        </w:rPr>
      </w:pPr>
      <w:r>
        <w:rPr>
          <w:color w:val="231F20"/>
          <w:spacing w:val="-3"/>
          <w:w w:val="105"/>
          <w:sz w:val="18"/>
        </w:rPr>
        <w:t>Target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mode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w w:val="105"/>
          <w:sz w:val="18"/>
        </w:rPr>
        <w:t>(Developer,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spacing w:val="-6"/>
          <w:w w:val="105"/>
          <w:sz w:val="18"/>
        </w:rPr>
        <w:t>SCST, </w:t>
      </w:r>
      <w:r>
        <w:rPr>
          <w:color w:val="231F20"/>
          <w:w w:val="105"/>
          <w:sz w:val="18"/>
        </w:rPr>
        <w:t>LIO and more)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support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9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Three-year standard product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warranty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9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Low power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consumption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1" w:after="0"/>
        <w:ind w:left="220" w:right="930" w:hanging="120"/>
        <w:jc w:val="left"/>
        <w:rPr>
          <w:sz w:val="18"/>
        </w:rPr>
      </w:pPr>
      <w:r>
        <w:rPr>
          <w:color w:val="231F20"/>
          <w:w w:val="105"/>
          <w:sz w:val="18"/>
        </w:rPr>
        <w:t>Trunking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(Port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Aggregation) with Brocade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Switches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4" w:after="0"/>
        <w:ind w:left="220" w:right="1222" w:hanging="120"/>
        <w:jc w:val="left"/>
        <w:rPr>
          <w:sz w:val="18"/>
        </w:rPr>
      </w:pPr>
      <w:r>
        <w:rPr>
          <w:color w:val="231F20"/>
          <w:sz w:val="18"/>
        </w:rPr>
        <w:t>Silicon Root of Trust for authenticating  </w:t>
      </w:r>
      <w:r>
        <w:rPr>
          <w:color w:val="231F20"/>
          <w:spacing w:val="-3"/>
          <w:sz w:val="18"/>
        </w:rPr>
        <w:t>firmware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61" w:lineRule="auto" w:before="70" w:after="0"/>
        <w:ind w:left="220" w:right="1173" w:hanging="120"/>
        <w:jc w:val="left"/>
        <w:rPr>
          <w:sz w:val="18"/>
        </w:rPr>
      </w:pPr>
      <w:r>
        <w:rPr>
          <w:color w:val="231F20"/>
          <w:spacing w:val="-3"/>
          <w:sz w:val="18"/>
        </w:rPr>
        <w:t>Fast </w:t>
      </w:r>
      <w:r>
        <w:rPr>
          <w:color w:val="231F20"/>
          <w:sz w:val="18"/>
        </w:rPr>
        <w:t>Path architecture </w:t>
      </w:r>
      <w:r>
        <w:rPr>
          <w:color w:val="231F20"/>
          <w:spacing w:val="-5"/>
          <w:sz w:val="18"/>
        </w:rPr>
        <w:t>for </w:t>
      </w:r>
      <w:r>
        <w:rPr>
          <w:color w:val="231F20"/>
          <w:sz w:val="18"/>
        </w:rPr>
        <w:t>latency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improvement</w:t>
      </w:r>
    </w:p>
    <w:p>
      <w:pPr>
        <w:pStyle w:val="Heading2"/>
        <w:spacing w:before="187"/>
      </w:pPr>
      <w:r>
        <w:rPr>
          <w:color w:val="EE3124"/>
          <w:w w:val="105"/>
        </w:rPr>
        <w:t>MultiPath Director™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126" w:after="0"/>
        <w:ind w:left="220" w:right="144" w:hanging="120"/>
        <w:jc w:val="left"/>
        <w:rPr>
          <w:sz w:val="18"/>
        </w:rPr>
      </w:pPr>
      <w:r>
        <w:rPr>
          <w:color w:val="231F20"/>
          <w:sz w:val="18"/>
        </w:rPr>
        <w:t>Multiple paths to storage for improved data integrity and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reliability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3" w:after="0"/>
        <w:ind w:left="220" w:right="1099" w:hanging="120"/>
        <w:jc w:val="left"/>
        <w:rPr>
          <w:sz w:val="18"/>
        </w:rPr>
      </w:pPr>
      <w:r>
        <w:rPr>
          <w:color w:val="231F20"/>
          <w:w w:val="105"/>
          <w:sz w:val="18"/>
        </w:rPr>
        <w:t>High-performance</w:t>
      </w:r>
      <w:r>
        <w:rPr>
          <w:color w:val="231F20"/>
          <w:spacing w:val="-21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shared </w:t>
      </w:r>
      <w:r>
        <w:rPr>
          <w:color w:val="231F20"/>
          <w:w w:val="105"/>
          <w:sz w:val="18"/>
        </w:rPr>
        <w:t>storagefor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workgroups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4" w:after="0"/>
        <w:ind w:left="220" w:right="557" w:hanging="120"/>
        <w:jc w:val="left"/>
        <w:rPr>
          <w:sz w:val="18"/>
        </w:rPr>
      </w:pPr>
      <w:r>
        <w:rPr>
          <w:color w:val="231F20"/>
          <w:w w:val="105"/>
          <w:sz w:val="18"/>
        </w:rPr>
        <w:t>Load-balancing and failover in heterogeneous OS</w:t>
      </w:r>
      <w:r>
        <w:rPr>
          <w:color w:val="231F20"/>
          <w:spacing w:val="-31"/>
          <w:w w:val="105"/>
          <w:sz w:val="18"/>
        </w:rPr>
        <w:t> </w:t>
      </w:r>
      <w:r>
        <w:rPr>
          <w:color w:val="231F20"/>
          <w:spacing w:val="-3"/>
          <w:w w:val="105"/>
          <w:sz w:val="18"/>
        </w:rPr>
        <w:t>environments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94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Available through authorized</w:t>
      </w:r>
      <w:r>
        <w:rPr>
          <w:color w:val="231F20"/>
          <w:spacing w:val="-29"/>
          <w:w w:val="105"/>
          <w:sz w:val="18"/>
        </w:rPr>
        <w:t> </w:t>
      </w:r>
      <w:r>
        <w:rPr>
          <w:color w:val="231F20"/>
          <w:w w:val="105"/>
          <w:sz w:val="18"/>
        </w:rPr>
        <w:t>OEMs</w:t>
      </w:r>
    </w:p>
    <w:p>
      <w:pPr>
        <w:spacing w:line="235" w:lineRule="auto" w:before="80"/>
        <w:ind w:left="100" w:right="160" w:firstLine="0"/>
        <w:jc w:val="left"/>
        <w:rPr>
          <w:sz w:val="22"/>
        </w:rPr>
      </w:pPr>
      <w:r>
        <w:rPr/>
        <w:br w:type="column"/>
      </w:r>
      <w:r>
        <w:rPr>
          <w:color w:val="231F20"/>
          <w:sz w:val="22"/>
        </w:rPr>
        <w:t>to-market </w:t>
      </w:r>
      <w:r>
        <w:rPr>
          <w:color w:val="231F20"/>
          <w:spacing w:val="-3"/>
          <w:sz w:val="22"/>
        </w:rPr>
        <w:t>Fibre </w:t>
      </w:r>
      <w:r>
        <w:rPr>
          <w:color w:val="231F20"/>
          <w:sz w:val="22"/>
        </w:rPr>
        <w:t>Channel storage connectivity solutions to </w:t>
      </w:r>
      <w:r>
        <w:rPr>
          <w:color w:val="231F20"/>
          <w:spacing w:val="-3"/>
          <w:sz w:val="22"/>
        </w:rPr>
        <w:t>customers. </w:t>
      </w:r>
      <w:r>
        <w:rPr>
          <w:color w:val="231F20"/>
          <w:spacing w:val="-5"/>
          <w:sz w:val="22"/>
        </w:rPr>
        <w:t>ATTO </w:t>
      </w:r>
      <w:r>
        <w:rPr>
          <w:color w:val="231F20"/>
          <w:sz w:val="22"/>
        </w:rPr>
        <w:t>Celerity™ </w:t>
      </w:r>
      <w:r>
        <w:rPr>
          <w:color w:val="231F20"/>
          <w:spacing w:val="-3"/>
          <w:sz w:val="22"/>
        </w:rPr>
        <w:t>Fibre </w:t>
      </w:r>
      <w:r>
        <w:rPr>
          <w:color w:val="231F20"/>
          <w:sz w:val="22"/>
        </w:rPr>
        <w:t>Channel connectivity solutions </w:t>
      </w:r>
      <w:r>
        <w:rPr>
          <w:color w:val="231F20"/>
          <w:spacing w:val="-2"/>
          <w:sz w:val="22"/>
        </w:rPr>
        <w:t>are </w:t>
      </w:r>
      <w:r>
        <w:rPr>
          <w:color w:val="231F20"/>
          <w:sz w:val="22"/>
        </w:rPr>
        <w:t>consistently the highest- performing host bust adapters (HBAs) </w:t>
      </w:r>
      <w:r>
        <w:rPr>
          <w:color w:val="231F20"/>
          <w:spacing w:val="-2"/>
          <w:sz w:val="22"/>
        </w:rPr>
        <w:t>for </w:t>
      </w:r>
      <w:r>
        <w:rPr>
          <w:color w:val="231F20"/>
          <w:sz w:val="22"/>
        </w:rPr>
        <w:t>server virtualization </w:t>
      </w:r>
      <w:r>
        <w:rPr>
          <w:color w:val="231F20"/>
          <w:spacing w:val="-3"/>
          <w:sz w:val="22"/>
        </w:rPr>
        <w:t>deployments, </w:t>
      </w:r>
      <w:r>
        <w:rPr>
          <w:color w:val="231F20"/>
          <w:sz w:val="22"/>
        </w:rPr>
        <w:t>faster backups and scalable cloud </w:t>
      </w:r>
      <w:r>
        <w:rPr>
          <w:color w:val="231F20"/>
          <w:spacing w:val="-3"/>
          <w:sz w:val="22"/>
        </w:rPr>
        <w:t>initiatives. </w:t>
      </w:r>
      <w:r>
        <w:rPr>
          <w:color w:val="231F20"/>
          <w:sz w:val="22"/>
        </w:rPr>
        <w:t>Offering performance to </w:t>
      </w:r>
      <w:r>
        <w:rPr>
          <w:color w:val="231F20"/>
          <w:spacing w:val="-3"/>
          <w:sz w:val="22"/>
        </w:rPr>
        <w:t>match </w:t>
      </w:r>
      <w:r>
        <w:rPr>
          <w:color w:val="231F20"/>
          <w:sz w:val="22"/>
        </w:rPr>
        <w:t>new multi-core </w:t>
      </w:r>
      <w:r>
        <w:rPr>
          <w:color w:val="231F20"/>
          <w:spacing w:val="-3"/>
          <w:sz w:val="22"/>
        </w:rPr>
        <w:t>processors </w:t>
      </w:r>
      <w:r>
        <w:rPr>
          <w:color w:val="231F20"/>
          <w:sz w:val="22"/>
        </w:rPr>
        <w:t>and faster PCIe 4.0 server host bus </w:t>
      </w:r>
      <w:r>
        <w:rPr>
          <w:color w:val="231F20"/>
          <w:spacing w:val="-3"/>
          <w:sz w:val="22"/>
        </w:rPr>
        <w:t>architectures, </w:t>
      </w:r>
      <w:r>
        <w:rPr>
          <w:color w:val="231F20"/>
          <w:spacing w:val="-2"/>
          <w:sz w:val="22"/>
        </w:rPr>
        <w:t>the </w:t>
      </w:r>
      <w:r>
        <w:rPr>
          <w:color w:val="231F20"/>
          <w:spacing w:val="-3"/>
          <w:sz w:val="22"/>
        </w:rPr>
        <w:t>integrated </w:t>
      </w:r>
      <w:r>
        <w:rPr>
          <w:color w:val="231F20"/>
          <w:sz w:val="22"/>
        </w:rPr>
        <w:t>family of Celerity 32Gb Gen 7 </w:t>
      </w:r>
      <w:r>
        <w:rPr>
          <w:color w:val="231F20"/>
          <w:spacing w:val="-3"/>
          <w:sz w:val="22"/>
        </w:rPr>
        <w:t>Fibre </w:t>
      </w:r>
      <w:r>
        <w:rPr>
          <w:color w:val="231F20"/>
          <w:sz w:val="22"/>
        </w:rPr>
        <w:t>Channel HBAs boast an extensive list of customer design wins and certifications with respected industry</w:t>
      </w:r>
      <w:r>
        <w:rPr>
          <w:color w:val="231F20"/>
          <w:spacing w:val="-15"/>
          <w:sz w:val="22"/>
        </w:rPr>
        <w:t> </w:t>
      </w:r>
      <w:r>
        <w:rPr>
          <w:color w:val="231F20"/>
          <w:sz w:val="22"/>
        </w:rPr>
        <w:t>partners.</w:t>
      </w:r>
    </w:p>
    <w:p>
      <w:pPr>
        <w:pStyle w:val="BodyText"/>
        <w:spacing w:before="6"/>
        <w:ind w:left="0" w:firstLine="0"/>
        <w:rPr>
          <w:sz w:val="29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FFFFFF"/>
          <w:w w:val="110"/>
          <w:sz w:val="24"/>
        </w:rPr>
        <w:t>Flexible Connectivity</w:t>
      </w:r>
    </w:p>
    <w:p>
      <w:pPr>
        <w:spacing w:line="235" w:lineRule="auto" w:before="121"/>
        <w:ind w:left="100" w:right="160" w:firstLine="0"/>
        <w:jc w:val="left"/>
        <w:rPr>
          <w:sz w:val="22"/>
        </w:rPr>
      </w:pPr>
      <w:r>
        <w:rPr>
          <w:color w:val="231F20"/>
          <w:sz w:val="22"/>
        </w:rPr>
        <w:t>With single-, dual-, and quad-channel configurations, Celerity 32Gb Gen 7 Fibre Channel HBAs are an ideal solution for users looking to achieve the highest I/O and data throughput for advanced video and enterprise-class IT applications. Celerity 32Gb Gen 7 HBAs offer driver support for Windows®, Linux®, macOS®, illumos, VMware® and more, providing a single connectivity solution for customers with heterogeneous operating system environments.</w:t>
      </w:r>
    </w:p>
    <w:p>
      <w:pPr>
        <w:pStyle w:val="BodyText"/>
        <w:spacing w:before="5"/>
        <w:ind w:left="0" w:firstLine="0"/>
        <w:rPr>
          <w:sz w:val="28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FFFFFF"/>
          <w:w w:val="110"/>
          <w:sz w:val="24"/>
        </w:rPr>
        <w:t>Performance Engineered</w:t>
      </w:r>
    </w:p>
    <w:p>
      <w:pPr>
        <w:spacing w:line="235" w:lineRule="auto" w:before="121"/>
        <w:ind w:left="100" w:right="160" w:firstLine="0"/>
        <w:jc w:val="left"/>
        <w:rPr>
          <w:sz w:val="22"/>
        </w:rPr>
      </w:pPr>
      <w:r>
        <w:rPr>
          <w:color w:val="231F20"/>
          <w:w w:val="105"/>
          <w:sz w:val="22"/>
        </w:rPr>
        <w:t>Celerity HBAs </w:t>
      </w:r>
      <w:r>
        <w:rPr>
          <w:color w:val="231F20"/>
          <w:spacing w:val="-2"/>
          <w:w w:val="105"/>
          <w:sz w:val="22"/>
        </w:rPr>
        <w:t>are </w:t>
      </w:r>
      <w:r>
        <w:rPr>
          <w:color w:val="231F20"/>
          <w:w w:val="105"/>
          <w:sz w:val="22"/>
        </w:rPr>
        <w:t>designed to </w:t>
      </w:r>
      <w:r>
        <w:rPr>
          <w:color w:val="231F20"/>
          <w:spacing w:val="-3"/>
          <w:w w:val="105"/>
          <w:sz w:val="22"/>
        </w:rPr>
        <w:t>provide </w:t>
      </w:r>
      <w:r>
        <w:rPr>
          <w:color w:val="231F20"/>
          <w:w w:val="105"/>
          <w:sz w:val="22"/>
        </w:rPr>
        <w:t>fast, </w:t>
      </w:r>
      <w:r>
        <w:rPr>
          <w:color w:val="231F20"/>
          <w:spacing w:val="-2"/>
          <w:w w:val="105"/>
          <w:sz w:val="22"/>
        </w:rPr>
        <w:t>redundant </w:t>
      </w:r>
      <w:r>
        <w:rPr>
          <w:color w:val="231F20"/>
          <w:w w:val="105"/>
          <w:sz w:val="22"/>
        </w:rPr>
        <w:t>and highly </w:t>
      </w:r>
      <w:r>
        <w:rPr>
          <w:color w:val="231F20"/>
          <w:spacing w:val="-3"/>
          <w:w w:val="105"/>
          <w:sz w:val="22"/>
        </w:rPr>
        <w:t>available </w:t>
      </w:r>
      <w:r>
        <w:rPr>
          <w:color w:val="231F20"/>
          <w:w w:val="105"/>
          <w:sz w:val="22"/>
        </w:rPr>
        <w:t>connectivity</w:t>
      </w:r>
      <w:r>
        <w:rPr>
          <w:color w:val="231F20"/>
          <w:spacing w:val="-20"/>
          <w:w w:val="105"/>
          <w:sz w:val="22"/>
        </w:rPr>
        <w:t> </w:t>
      </w:r>
      <w:r>
        <w:rPr>
          <w:color w:val="231F20"/>
          <w:w w:val="105"/>
          <w:sz w:val="22"/>
        </w:rPr>
        <w:t>to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Fibre</w:t>
      </w:r>
      <w:r>
        <w:rPr>
          <w:color w:val="231F20"/>
          <w:spacing w:val="-20"/>
          <w:w w:val="105"/>
          <w:sz w:val="22"/>
        </w:rPr>
        <w:t> </w:t>
      </w:r>
      <w:r>
        <w:rPr>
          <w:color w:val="231F20"/>
          <w:w w:val="105"/>
          <w:sz w:val="22"/>
        </w:rPr>
        <w:t>Channel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w w:val="105"/>
          <w:sz w:val="22"/>
        </w:rPr>
        <w:t>storage</w:t>
      </w:r>
      <w:r>
        <w:rPr>
          <w:color w:val="231F20"/>
          <w:spacing w:val="-20"/>
          <w:w w:val="105"/>
          <w:sz w:val="22"/>
        </w:rPr>
        <w:t> </w:t>
      </w:r>
      <w:r>
        <w:rPr>
          <w:color w:val="231F20"/>
          <w:w w:val="105"/>
          <w:sz w:val="22"/>
        </w:rPr>
        <w:t>and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spacing w:val="-2"/>
          <w:w w:val="105"/>
          <w:sz w:val="22"/>
        </w:rPr>
        <w:t>are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engineered</w:t>
      </w:r>
      <w:r>
        <w:rPr>
          <w:color w:val="231F20"/>
          <w:spacing w:val="-20"/>
          <w:w w:val="105"/>
          <w:sz w:val="22"/>
        </w:rPr>
        <w:t> </w:t>
      </w:r>
      <w:r>
        <w:rPr>
          <w:color w:val="231F20"/>
          <w:w w:val="105"/>
          <w:sz w:val="22"/>
        </w:rPr>
        <w:t>to</w:t>
      </w:r>
      <w:r>
        <w:rPr>
          <w:color w:val="231F20"/>
          <w:spacing w:val="-19"/>
          <w:w w:val="105"/>
          <w:sz w:val="22"/>
        </w:rPr>
        <w:t> </w:t>
      </w:r>
      <w:r>
        <w:rPr>
          <w:color w:val="231F20"/>
          <w:w w:val="105"/>
          <w:sz w:val="22"/>
        </w:rPr>
        <w:t>manage</w:t>
      </w:r>
      <w:r>
        <w:rPr>
          <w:color w:val="231F20"/>
          <w:spacing w:val="-20"/>
          <w:w w:val="105"/>
          <w:sz w:val="22"/>
        </w:rPr>
        <w:t> </w:t>
      </w:r>
      <w:r>
        <w:rPr>
          <w:color w:val="231F20"/>
          <w:w w:val="105"/>
          <w:sz w:val="22"/>
        </w:rPr>
        <w:t>latency </w:t>
      </w:r>
      <w:r>
        <w:rPr>
          <w:color w:val="231F20"/>
          <w:spacing w:val="-2"/>
          <w:w w:val="105"/>
          <w:sz w:val="22"/>
        </w:rPr>
        <w:t>for</w:t>
      </w:r>
      <w:r>
        <w:rPr>
          <w:color w:val="231F20"/>
          <w:spacing w:val="-26"/>
          <w:w w:val="105"/>
          <w:sz w:val="22"/>
        </w:rPr>
        <w:t> </w:t>
      </w:r>
      <w:r>
        <w:rPr>
          <w:color w:val="231F20"/>
          <w:spacing w:val="-2"/>
          <w:w w:val="105"/>
          <w:sz w:val="22"/>
        </w:rPr>
        <w:t>real-time</w:t>
      </w:r>
      <w:r>
        <w:rPr>
          <w:color w:val="231F20"/>
          <w:spacing w:val="-25"/>
          <w:w w:val="105"/>
          <w:sz w:val="22"/>
        </w:rPr>
        <w:t> </w:t>
      </w:r>
      <w:r>
        <w:rPr>
          <w:color w:val="231F20"/>
          <w:w w:val="105"/>
          <w:sz w:val="22"/>
        </w:rPr>
        <w:t>applications.</w:t>
      </w:r>
      <w:r>
        <w:rPr>
          <w:color w:val="231F20"/>
          <w:spacing w:val="-25"/>
          <w:w w:val="105"/>
          <w:sz w:val="22"/>
        </w:rPr>
        <w:t> </w:t>
      </w:r>
      <w:r>
        <w:rPr>
          <w:color w:val="231F20"/>
          <w:spacing w:val="-5"/>
          <w:w w:val="105"/>
          <w:sz w:val="22"/>
        </w:rPr>
        <w:t>ATTO</w:t>
      </w:r>
      <w:r>
        <w:rPr>
          <w:color w:val="231F20"/>
          <w:spacing w:val="-25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Advanced</w:t>
      </w:r>
      <w:r>
        <w:rPr>
          <w:color w:val="231F20"/>
          <w:spacing w:val="-25"/>
          <w:w w:val="105"/>
          <w:sz w:val="22"/>
        </w:rPr>
        <w:t> </w:t>
      </w:r>
      <w:r>
        <w:rPr>
          <w:color w:val="231F20"/>
          <w:w w:val="105"/>
          <w:sz w:val="22"/>
        </w:rPr>
        <w:t>Data</w:t>
      </w:r>
      <w:r>
        <w:rPr>
          <w:color w:val="231F20"/>
          <w:spacing w:val="-25"/>
          <w:w w:val="105"/>
          <w:sz w:val="22"/>
        </w:rPr>
        <w:t> </w:t>
      </w:r>
      <w:r>
        <w:rPr>
          <w:color w:val="231F20"/>
          <w:w w:val="105"/>
          <w:sz w:val="22"/>
        </w:rPr>
        <w:t>Streaming</w:t>
      </w:r>
      <w:r>
        <w:rPr>
          <w:color w:val="231F20"/>
          <w:spacing w:val="-25"/>
          <w:w w:val="105"/>
          <w:sz w:val="22"/>
        </w:rPr>
        <w:t> </w:t>
      </w:r>
      <w:r>
        <w:rPr>
          <w:color w:val="231F20"/>
          <w:spacing w:val="-2"/>
          <w:w w:val="105"/>
          <w:sz w:val="22"/>
        </w:rPr>
        <w:t>(ADS™)</w:t>
      </w:r>
      <w:r>
        <w:rPr>
          <w:color w:val="231F20"/>
          <w:spacing w:val="-31"/>
          <w:w w:val="105"/>
          <w:sz w:val="22"/>
        </w:rPr>
        <w:t> </w:t>
      </w:r>
      <w:r>
        <w:rPr>
          <w:color w:val="231F20"/>
          <w:spacing w:val="-4"/>
          <w:w w:val="105"/>
          <w:sz w:val="22"/>
        </w:rPr>
        <w:t>Technology </w:t>
      </w:r>
      <w:r>
        <w:rPr>
          <w:color w:val="231F20"/>
          <w:spacing w:val="-3"/>
          <w:w w:val="105"/>
          <w:sz w:val="22"/>
        </w:rPr>
        <w:t>provides controlled acceleration </w:t>
      </w:r>
      <w:r>
        <w:rPr>
          <w:color w:val="231F20"/>
          <w:w w:val="105"/>
          <w:sz w:val="22"/>
        </w:rPr>
        <w:t>of data to deliver the most consistent performance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and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reliable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data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transfers.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Specialized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Fibre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Channel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drivers</w:t>
      </w:r>
      <w:r>
        <w:rPr>
          <w:color w:val="231F20"/>
          <w:spacing w:val="-34"/>
          <w:w w:val="105"/>
          <w:sz w:val="22"/>
        </w:rPr>
        <w:t> </w:t>
      </w:r>
      <w:r>
        <w:rPr>
          <w:color w:val="231F20"/>
          <w:w w:val="105"/>
          <w:sz w:val="22"/>
        </w:rPr>
        <w:t>with support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spacing w:val="-2"/>
          <w:w w:val="105"/>
          <w:sz w:val="22"/>
        </w:rPr>
        <w:t>for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multiple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OS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platforms</w:t>
      </w:r>
      <w:r>
        <w:rPr>
          <w:color w:val="231F20"/>
          <w:spacing w:val="-23"/>
          <w:w w:val="105"/>
          <w:sz w:val="22"/>
        </w:rPr>
        <w:t> </w:t>
      </w:r>
      <w:r>
        <w:rPr>
          <w:color w:val="231F20"/>
          <w:w w:val="105"/>
          <w:sz w:val="22"/>
        </w:rPr>
        <w:t>and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OEM-specific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solutions,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such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as</w:t>
      </w:r>
      <w:r>
        <w:rPr>
          <w:color w:val="231F20"/>
          <w:spacing w:val="-23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target </w:t>
      </w:r>
      <w:r>
        <w:rPr>
          <w:color w:val="231F20"/>
          <w:w w:val="105"/>
          <w:sz w:val="22"/>
        </w:rPr>
        <w:t>mode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and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multipathing,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make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spacing w:val="-5"/>
          <w:w w:val="105"/>
          <w:sz w:val="22"/>
        </w:rPr>
        <w:t>ATTO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premier</w:t>
      </w:r>
      <w:r>
        <w:rPr>
          <w:color w:val="231F20"/>
          <w:spacing w:val="-23"/>
          <w:w w:val="105"/>
          <w:sz w:val="22"/>
        </w:rPr>
        <w:t> </w:t>
      </w:r>
      <w:r>
        <w:rPr>
          <w:color w:val="231F20"/>
          <w:w w:val="105"/>
          <w:sz w:val="22"/>
        </w:rPr>
        <w:t>choice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spacing w:val="-2"/>
          <w:w w:val="105"/>
          <w:sz w:val="22"/>
        </w:rPr>
        <w:t>for</w:t>
      </w:r>
      <w:r>
        <w:rPr>
          <w:color w:val="231F20"/>
          <w:spacing w:val="-24"/>
          <w:w w:val="105"/>
          <w:sz w:val="22"/>
        </w:rPr>
        <w:t> </w:t>
      </w:r>
      <w:r>
        <w:rPr>
          <w:color w:val="231F20"/>
          <w:w w:val="105"/>
          <w:sz w:val="22"/>
        </w:rPr>
        <w:t>high-performance </w:t>
      </w:r>
      <w:r>
        <w:rPr>
          <w:color w:val="231F20"/>
          <w:spacing w:val="-3"/>
          <w:w w:val="105"/>
          <w:sz w:val="22"/>
        </w:rPr>
        <w:t>Fibre</w:t>
      </w:r>
      <w:r>
        <w:rPr>
          <w:color w:val="231F20"/>
          <w:spacing w:val="-12"/>
          <w:w w:val="105"/>
          <w:sz w:val="22"/>
        </w:rPr>
        <w:t> </w:t>
      </w:r>
      <w:r>
        <w:rPr>
          <w:color w:val="231F20"/>
          <w:w w:val="105"/>
          <w:sz w:val="22"/>
        </w:rPr>
        <w:t>Channel</w:t>
      </w:r>
      <w:r>
        <w:rPr>
          <w:color w:val="231F20"/>
          <w:spacing w:val="-11"/>
          <w:w w:val="105"/>
          <w:sz w:val="22"/>
        </w:rPr>
        <w:t> </w:t>
      </w:r>
      <w:r>
        <w:rPr>
          <w:color w:val="231F20"/>
          <w:w w:val="105"/>
          <w:sz w:val="22"/>
        </w:rPr>
        <w:t>storage</w:t>
      </w:r>
      <w:r>
        <w:rPr>
          <w:color w:val="231F20"/>
          <w:spacing w:val="-12"/>
          <w:w w:val="105"/>
          <w:sz w:val="22"/>
        </w:rPr>
        <w:t> </w:t>
      </w:r>
      <w:r>
        <w:rPr>
          <w:color w:val="231F20"/>
          <w:w w:val="105"/>
          <w:sz w:val="22"/>
        </w:rPr>
        <w:t>area</w:t>
      </w:r>
      <w:r>
        <w:rPr>
          <w:color w:val="231F20"/>
          <w:spacing w:val="-11"/>
          <w:w w:val="105"/>
          <w:sz w:val="22"/>
        </w:rPr>
        <w:t> </w:t>
      </w:r>
      <w:r>
        <w:rPr>
          <w:color w:val="231F20"/>
          <w:w w:val="105"/>
          <w:sz w:val="22"/>
        </w:rPr>
        <w:t>network</w:t>
      </w:r>
      <w:r>
        <w:rPr>
          <w:color w:val="231F20"/>
          <w:spacing w:val="-11"/>
          <w:w w:val="105"/>
          <w:sz w:val="22"/>
        </w:rPr>
        <w:t> </w:t>
      </w:r>
      <w:r>
        <w:rPr>
          <w:color w:val="231F20"/>
          <w:w w:val="105"/>
          <w:sz w:val="22"/>
        </w:rPr>
        <w:t>(SAN)</w:t>
      </w:r>
      <w:r>
        <w:rPr>
          <w:color w:val="231F20"/>
          <w:spacing w:val="-12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connectivity.</w:t>
      </w:r>
    </w:p>
    <w:p>
      <w:pPr>
        <w:pStyle w:val="BodyText"/>
        <w:spacing w:before="7"/>
        <w:ind w:left="0" w:firstLine="0"/>
        <w:rPr>
          <w:sz w:val="29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color w:val="FFFFFF"/>
          <w:w w:val="110"/>
          <w:sz w:val="24"/>
        </w:rPr>
        <w:t>Advanced Managment Tools</w:t>
      </w:r>
    </w:p>
    <w:p>
      <w:pPr>
        <w:spacing w:line="235" w:lineRule="auto" w:before="120"/>
        <w:ind w:left="100" w:right="725" w:firstLine="0"/>
        <w:jc w:val="left"/>
        <w:rPr>
          <w:sz w:val="22"/>
        </w:rPr>
      </w:pPr>
      <w:r>
        <w:rPr>
          <w:color w:val="231F20"/>
          <w:sz w:val="22"/>
        </w:rPr>
        <w:t>Easy-to-use </w:t>
      </w:r>
      <w:r>
        <w:rPr>
          <w:color w:val="231F20"/>
          <w:spacing w:val="-5"/>
          <w:sz w:val="22"/>
        </w:rPr>
        <w:t>ATTO </w:t>
      </w:r>
      <w:r>
        <w:rPr>
          <w:color w:val="231F20"/>
          <w:spacing w:val="-4"/>
          <w:sz w:val="22"/>
        </w:rPr>
        <w:t>ConfigTool™  </w:t>
      </w:r>
      <w:r>
        <w:rPr>
          <w:color w:val="231F20"/>
          <w:spacing w:val="-3"/>
          <w:sz w:val="22"/>
        </w:rPr>
        <w:t>features  </w:t>
      </w:r>
      <w:r>
        <w:rPr>
          <w:color w:val="231F20"/>
          <w:sz w:val="22"/>
        </w:rPr>
        <w:t>an intuitive GUI that simplifies the installation, management and monitoring of the HBA. </w:t>
      </w:r>
      <w:r>
        <w:rPr>
          <w:color w:val="231F20"/>
          <w:spacing w:val="-3"/>
          <w:sz w:val="22"/>
        </w:rPr>
        <w:t>With</w:t>
      </w:r>
      <w:r>
        <w:rPr>
          <w:color w:val="231F20"/>
          <w:spacing w:val="33"/>
          <w:sz w:val="22"/>
        </w:rPr>
        <w:t> </w:t>
      </w:r>
      <w:r>
        <w:rPr>
          <w:color w:val="231F20"/>
          <w:spacing w:val="-3"/>
          <w:sz w:val="22"/>
        </w:rPr>
        <w:t>advanced</w:t>
      </w:r>
    </w:p>
    <w:p>
      <w:pPr>
        <w:spacing w:line="235" w:lineRule="auto" w:before="2"/>
        <w:ind w:left="100" w:right="438" w:firstLine="0"/>
        <w:jc w:val="both"/>
        <w:rPr>
          <w:sz w:val="22"/>
        </w:rPr>
      </w:pPr>
      <w:r>
        <w:rPr>
          <w:color w:val="231F20"/>
          <w:spacing w:val="-2"/>
          <w:w w:val="105"/>
          <w:sz w:val="22"/>
        </w:rPr>
        <w:t>troubleshooting</w:t>
      </w:r>
      <w:r>
        <w:rPr>
          <w:color w:val="231F20"/>
          <w:spacing w:val="-30"/>
          <w:w w:val="105"/>
          <w:sz w:val="22"/>
        </w:rPr>
        <w:t> </w:t>
      </w:r>
      <w:r>
        <w:rPr>
          <w:color w:val="231F20"/>
          <w:w w:val="105"/>
          <w:sz w:val="22"/>
        </w:rPr>
        <w:t>and</w:t>
      </w:r>
      <w:r>
        <w:rPr>
          <w:color w:val="231F20"/>
          <w:spacing w:val="-30"/>
          <w:w w:val="105"/>
          <w:sz w:val="22"/>
        </w:rPr>
        <w:t> </w:t>
      </w:r>
      <w:r>
        <w:rPr>
          <w:color w:val="231F20"/>
          <w:w w:val="105"/>
          <w:sz w:val="22"/>
        </w:rPr>
        <w:t>performance</w:t>
      </w:r>
      <w:r>
        <w:rPr>
          <w:color w:val="231F20"/>
          <w:spacing w:val="-30"/>
          <w:w w:val="105"/>
          <w:sz w:val="22"/>
        </w:rPr>
        <w:t> </w:t>
      </w:r>
      <w:r>
        <w:rPr>
          <w:color w:val="231F20"/>
          <w:w w:val="105"/>
          <w:sz w:val="22"/>
        </w:rPr>
        <w:t>tuning</w:t>
      </w:r>
      <w:r>
        <w:rPr>
          <w:color w:val="231F20"/>
          <w:spacing w:val="-30"/>
          <w:w w:val="105"/>
          <w:sz w:val="22"/>
        </w:rPr>
        <w:t> </w:t>
      </w:r>
      <w:r>
        <w:rPr>
          <w:color w:val="231F20"/>
          <w:w w:val="105"/>
          <w:sz w:val="22"/>
        </w:rPr>
        <w:t>capabilities,</w:t>
      </w:r>
      <w:r>
        <w:rPr>
          <w:color w:val="231F20"/>
          <w:spacing w:val="-30"/>
          <w:w w:val="105"/>
          <w:sz w:val="22"/>
        </w:rPr>
        <w:t> </w:t>
      </w:r>
      <w:r>
        <w:rPr>
          <w:color w:val="231F20"/>
          <w:w w:val="105"/>
          <w:sz w:val="22"/>
        </w:rPr>
        <w:t>Celerity</w:t>
      </w:r>
      <w:r>
        <w:rPr>
          <w:color w:val="231F20"/>
          <w:spacing w:val="-30"/>
          <w:w w:val="105"/>
          <w:sz w:val="22"/>
        </w:rPr>
        <w:t> </w:t>
      </w:r>
      <w:r>
        <w:rPr>
          <w:color w:val="231F20"/>
          <w:w w:val="105"/>
          <w:sz w:val="22"/>
        </w:rPr>
        <w:t>HBAs</w:t>
      </w:r>
      <w:r>
        <w:rPr>
          <w:color w:val="231F20"/>
          <w:spacing w:val="-30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provide </w:t>
      </w:r>
      <w:r>
        <w:rPr>
          <w:color w:val="231F20"/>
          <w:w w:val="105"/>
          <w:sz w:val="22"/>
        </w:rPr>
        <w:t>users</w:t>
      </w:r>
      <w:r>
        <w:rPr>
          <w:color w:val="231F20"/>
          <w:spacing w:val="-28"/>
          <w:w w:val="105"/>
          <w:sz w:val="22"/>
        </w:rPr>
        <w:t> </w:t>
      </w:r>
      <w:r>
        <w:rPr>
          <w:color w:val="231F20"/>
          <w:w w:val="105"/>
          <w:sz w:val="22"/>
        </w:rPr>
        <w:t>with</w:t>
      </w:r>
      <w:r>
        <w:rPr>
          <w:color w:val="231F20"/>
          <w:spacing w:val="-28"/>
          <w:w w:val="105"/>
          <w:sz w:val="22"/>
        </w:rPr>
        <w:t> </w:t>
      </w:r>
      <w:r>
        <w:rPr>
          <w:color w:val="231F20"/>
          <w:w w:val="105"/>
          <w:sz w:val="22"/>
        </w:rPr>
        <w:t>sophisticated</w:t>
      </w:r>
      <w:r>
        <w:rPr>
          <w:color w:val="231F20"/>
          <w:spacing w:val="-27"/>
          <w:w w:val="105"/>
          <w:sz w:val="22"/>
        </w:rPr>
        <w:t> </w:t>
      </w:r>
      <w:r>
        <w:rPr>
          <w:color w:val="231F20"/>
          <w:w w:val="105"/>
          <w:sz w:val="22"/>
        </w:rPr>
        <w:t>diagnostics</w:t>
      </w:r>
      <w:r>
        <w:rPr>
          <w:color w:val="231F20"/>
          <w:spacing w:val="-28"/>
          <w:w w:val="105"/>
          <w:sz w:val="22"/>
        </w:rPr>
        <w:t> </w:t>
      </w:r>
      <w:r>
        <w:rPr>
          <w:color w:val="231F20"/>
          <w:w w:val="105"/>
          <w:sz w:val="22"/>
        </w:rPr>
        <w:t>and</w:t>
      </w:r>
      <w:r>
        <w:rPr>
          <w:color w:val="231F20"/>
          <w:spacing w:val="-27"/>
          <w:w w:val="105"/>
          <w:sz w:val="22"/>
        </w:rPr>
        <w:t> </w:t>
      </w:r>
      <w:r>
        <w:rPr>
          <w:color w:val="231F20"/>
          <w:w w:val="105"/>
          <w:sz w:val="22"/>
        </w:rPr>
        <w:t>the</w:t>
      </w:r>
      <w:r>
        <w:rPr>
          <w:color w:val="231F20"/>
          <w:spacing w:val="-28"/>
          <w:w w:val="105"/>
          <w:sz w:val="22"/>
        </w:rPr>
        <w:t> </w:t>
      </w:r>
      <w:r>
        <w:rPr>
          <w:color w:val="231F20"/>
          <w:w w:val="105"/>
          <w:sz w:val="22"/>
        </w:rPr>
        <w:t>flexibility</w:t>
      </w:r>
      <w:r>
        <w:rPr>
          <w:color w:val="231F20"/>
          <w:spacing w:val="-28"/>
          <w:w w:val="105"/>
          <w:sz w:val="22"/>
        </w:rPr>
        <w:t> </w:t>
      </w:r>
      <w:r>
        <w:rPr>
          <w:color w:val="231F20"/>
          <w:w w:val="105"/>
          <w:sz w:val="22"/>
        </w:rPr>
        <w:t>to</w:t>
      </w:r>
      <w:r>
        <w:rPr>
          <w:color w:val="231F20"/>
          <w:spacing w:val="-27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control</w:t>
      </w:r>
      <w:r>
        <w:rPr>
          <w:color w:val="231F20"/>
          <w:spacing w:val="-28"/>
          <w:w w:val="105"/>
          <w:sz w:val="22"/>
        </w:rPr>
        <w:t> </w:t>
      </w:r>
      <w:r>
        <w:rPr>
          <w:color w:val="231F20"/>
          <w:w w:val="105"/>
          <w:sz w:val="22"/>
        </w:rPr>
        <w:t>settings</w:t>
      </w:r>
      <w:r>
        <w:rPr>
          <w:color w:val="231F20"/>
          <w:spacing w:val="-27"/>
          <w:w w:val="105"/>
          <w:sz w:val="22"/>
        </w:rPr>
        <w:t> </w:t>
      </w:r>
      <w:r>
        <w:rPr>
          <w:color w:val="231F20"/>
          <w:spacing w:val="-3"/>
          <w:w w:val="105"/>
          <w:sz w:val="22"/>
        </w:rPr>
        <w:t>for </w:t>
      </w:r>
      <w:r>
        <w:rPr>
          <w:color w:val="231F20"/>
          <w:w w:val="105"/>
          <w:sz w:val="22"/>
        </w:rPr>
        <w:t>specific</w:t>
      </w:r>
      <w:r>
        <w:rPr>
          <w:color w:val="231F20"/>
          <w:spacing w:val="-10"/>
          <w:w w:val="105"/>
          <w:sz w:val="22"/>
        </w:rPr>
        <w:t> </w:t>
      </w:r>
      <w:r>
        <w:rPr>
          <w:color w:val="231F20"/>
          <w:w w:val="105"/>
          <w:sz w:val="22"/>
        </w:rPr>
        <w:t>applications.</w:t>
      </w:r>
    </w:p>
    <w:p>
      <w:pPr>
        <w:spacing w:after="0" w:line="235" w:lineRule="auto"/>
        <w:jc w:val="both"/>
        <w:rPr>
          <w:sz w:val="22"/>
        </w:rPr>
        <w:sectPr>
          <w:type w:val="continuous"/>
          <w:pgSz w:w="12240" w:h="15840"/>
          <w:pgMar w:top="460" w:bottom="680" w:left="620" w:right="620"/>
          <w:cols w:num="2" w:equalWidth="0">
            <w:col w:w="3256" w:space="344"/>
            <w:col w:w="7400"/>
          </w:cols>
        </w:sectPr>
      </w:pPr>
    </w:p>
    <w:p>
      <w:pPr>
        <w:pStyle w:val="BodyText"/>
        <w:spacing w:before="3"/>
        <w:ind w:left="0" w:firstLine="0"/>
      </w:pPr>
    </w:p>
    <w:p>
      <w:pPr>
        <w:pStyle w:val="Heading2"/>
        <w:spacing w:before="104"/>
      </w:pPr>
      <w:r>
        <w:rPr>
          <w:color w:val="EE3124"/>
          <w:w w:val="105"/>
        </w:rPr>
        <w:t>About ATTO</w:t>
      </w:r>
    </w:p>
    <w:p>
      <w:pPr>
        <w:spacing w:line="235" w:lineRule="auto" w:before="36"/>
        <w:ind w:left="100" w:right="2721" w:firstLine="0"/>
        <w:jc w:val="left"/>
        <w:rPr>
          <w:sz w:val="16"/>
        </w:rPr>
      </w:pPr>
      <w:r>
        <w:rPr>
          <w:color w:val="231F20"/>
          <w:sz w:val="16"/>
        </w:rPr>
        <w:t>For over 30 years, ATTO Technology, has been a global leader across the IT and media &amp; entertainment markets, specializing in network and storage connectivity and infrastructure solutions for the most data-intensive computing environments.</w:t>
      </w:r>
    </w:p>
    <w:p>
      <w:pPr>
        <w:spacing w:line="193" w:lineRule="exact" w:before="0"/>
        <w:ind w:left="100" w:right="0" w:firstLine="0"/>
        <w:jc w:val="left"/>
        <w:rPr>
          <w:sz w:val="16"/>
        </w:rPr>
      </w:pPr>
      <w:r>
        <w:rPr>
          <w:color w:val="231F20"/>
          <w:sz w:val="16"/>
        </w:rPr>
        <w:t>ATTO works with partners to deliver end-to-end solutions to better store, manage and deliver data.</w:t>
      </w:r>
    </w:p>
    <w:p>
      <w:pPr>
        <w:pStyle w:val="BodyText"/>
        <w:spacing w:before="4"/>
        <w:ind w:left="0" w:firstLine="0"/>
        <w:rPr>
          <w:sz w:val="10"/>
        </w:rPr>
      </w:pPr>
      <w:r>
        <w:rPr/>
        <w:pict>
          <v:shape style="position:absolute;margin-left:36pt;margin-top:7.518789pt;width:540pt;height:32.7pt;mso-position-horizontal-relative:page;mso-position-vertical-relative:paragraph;z-index:-1024;mso-wrap-distance-left:0;mso-wrap-distance-right:0" type="#_x0000_t202" filled="true" fillcolor="#ee3124" stroked="false">
            <v:textbox inset="0,0,0,0">
              <w:txbxContent>
                <w:p>
                  <w:pPr>
                    <w:tabs>
                      <w:tab w:pos="8772" w:val="left" w:leader="none"/>
                    </w:tabs>
                    <w:spacing w:before="184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w w:val="80"/>
                      <w:sz w:val="21"/>
                    </w:rPr>
                    <w:t>The</w:t>
                  </w:r>
                  <w:r>
                    <w:rPr>
                      <w:color w:val="FFFFFF"/>
                      <w:spacing w:val="-13"/>
                      <w:w w:val="80"/>
                      <w:sz w:val="21"/>
                    </w:rPr>
                    <w:t> </w:t>
                  </w:r>
                  <w:r>
                    <w:rPr>
                      <w:color w:val="FFFFFF"/>
                      <w:spacing w:val="-3"/>
                      <w:w w:val="80"/>
                      <w:sz w:val="21"/>
                    </w:rPr>
                    <w:t>Power</w:t>
                  </w:r>
                  <w:r>
                    <w:rPr>
                      <w:color w:val="FFFFFF"/>
                      <w:spacing w:val="-13"/>
                      <w:w w:val="80"/>
                      <w:sz w:val="21"/>
                    </w:rPr>
                    <w:t> </w:t>
                  </w:r>
                  <w:r>
                    <w:rPr>
                      <w:color w:val="FFFFFF"/>
                      <w:w w:val="80"/>
                      <w:sz w:val="21"/>
                    </w:rPr>
                    <w:t>Behind</w:t>
                  </w:r>
                  <w:r>
                    <w:rPr>
                      <w:color w:val="FFFFFF"/>
                      <w:spacing w:val="-13"/>
                      <w:w w:val="80"/>
                      <w:sz w:val="21"/>
                    </w:rPr>
                    <w:t> </w:t>
                  </w:r>
                  <w:r>
                    <w:rPr>
                      <w:color w:val="FFFFFF"/>
                      <w:w w:val="80"/>
                      <w:sz w:val="21"/>
                    </w:rPr>
                    <w:t>the</w:t>
                  </w:r>
                  <w:r>
                    <w:rPr>
                      <w:color w:val="FFFFFF"/>
                      <w:spacing w:val="-13"/>
                      <w:w w:val="80"/>
                      <w:sz w:val="21"/>
                    </w:rPr>
                    <w:t> </w:t>
                  </w:r>
                  <w:r>
                    <w:rPr>
                      <w:color w:val="FFFFFF"/>
                      <w:w w:val="80"/>
                      <w:sz w:val="21"/>
                    </w:rPr>
                    <w:t>Storage</w:t>
                    <w:tab/>
                  </w:r>
                  <w:r>
                    <w:rPr>
                      <w:color w:val="FFFFFF"/>
                      <w:w w:val="80"/>
                      <w:sz w:val="22"/>
                    </w:rPr>
                    <w:t>+1.716.691.1999</w:t>
                  </w:r>
                  <w:r>
                    <w:rPr>
                      <w:color w:val="FFFFFF"/>
                      <w:spacing w:val="-20"/>
                      <w:w w:val="80"/>
                      <w:sz w:val="22"/>
                    </w:rPr>
                    <w:t> </w:t>
                  </w:r>
                  <w:r>
                    <w:rPr>
                      <w:color w:val="FFFFFF"/>
                      <w:w w:val="80"/>
                      <w:sz w:val="22"/>
                    </w:rPr>
                    <w:t>|</w:t>
                  </w:r>
                  <w:r>
                    <w:rPr>
                      <w:color w:val="FFFFFF"/>
                      <w:spacing w:val="-20"/>
                      <w:w w:val="80"/>
                      <w:sz w:val="22"/>
                    </w:rPr>
                    <w:t> </w:t>
                  </w:r>
                  <w:r>
                    <w:rPr>
                      <w:color w:val="FFFFFF"/>
                      <w:w w:val="80"/>
                      <w:sz w:val="22"/>
                    </w:rPr>
                    <w:t>atto.com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/>
        <w:rPr>
          <w:sz w:val="10"/>
        </w:rPr>
        <w:sectPr>
          <w:type w:val="continuous"/>
          <w:pgSz w:w="12240" w:h="15840"/>
          <w:pgMar w:top="460" w:bottom="680" w:left="620" w:right="620"/>
        </w:sectPr>
      </w:pPr>
    </w:p>
    <w:p>
      <w:pPr>
        <w:pStyle w:val="Heading2"/>
        <w:spacing w:before="79"/>
      </w:pPr>
      <w:r>
        <w:rPr>
          <w:color w:val="EE3124"/>
          <w:w w:val="110"/>
        </w:rPr>
        <w:t>Applications</w:t>
      </w:r>
    </w:p>
    <w:p>
      <w:pPr>
        <w:pStyle w:val="BodyText"/>
        <w:spacing w:before="123"/>
        <w:ind w:left="100" w:right="43" w:firstLine="0"/>
      </w:pPr>
      <w:r>
        <w:rPr>
          <w:color w:val="231F20"/>
          <w:spacing w:val="-4"/>
          <w:w w:val="105"/>
        </w:rPr>
        <w:t>ATTO </w:t>
      </w:r>
      <w:r>
        <w:rPr>
          <w:color w:val="231F20"/>
          <w:w w:val="105"/>
        </w:rPr>
        <w:t>Celerity™ Fibre Channel HBAs deliver high-performance and reliable connectivity solutions for the most demanding storage environments,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including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physical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virtual data centers, tape streaming and backup, rich content delivery and server clustering. Celerity HBAs enable users to achieve the ultimate in I/O performance for real-time and transactional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applications.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Heading2"/>
        <w:spacing w:before="1"/>
      </w:pPr>
      <w:r>
        <w:rPr>
          <w:color w:val="EE3124"/>
          <w:w w:val="110"/>
        </w:rPr>
        <w:t>Advanced Data Streaming (ADS™)</w:t>
      </w:r>
    </w:p>
    <w:p>
      <w:pPr>
        <w:pStyle w:val="BodyText"/>
        <w:spacing w:line="235" w:lineRule="auto" w:before="126"/>
        <w:ind w:left="100" w:firstLine="0"/>
      </w:pPr>
      <w:r>
        <w:rPr>
          <w:color w:val="231F20"/>
        </w:rPr>
        <w:t>Latency-management technology that controls the acceleration of data transfers to move large amounts of data faster and more efficiently.</w:t>
      </w:r>
    </w:p>
    <w:p>
      <w:pPr>
        <w:pStyle w:val="BodyText"/>
        <w:spacing w:before="11"/>
        <w:ind w:left="0" w:firstLine="0"/>
        <w:rPr>
          <w:sz w:val="24"/>
        </w:rPr>
      </w:pPr>
    </w:p>
    <w:p>
      <w:pPr>
        <w:pStyle w:val="Heading2"/>
      </w:pPr>
      <w:r>
        <w:rPr>
          <w:color w:val="EE3124"/>
          <w:w w:val="110"/>
        </w:rPr>
        <w:t>Key Features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127" w:after="0"/>
        <w:ind w:left="220" w:right="501" w:hanging="120"/>
        <w:jc w:val="left"/>
        <w:rPr>
          <w:sz w:val="18"/>
        </w:rPr>
      </w:pPr>
      <w:r>
        <w:rPr>
          <w:color w:val="231F20"/>
          <w:w w:val="105"/>
          <w:sz w:val="18"/>
        </w:rPr>
        <w:t>Auto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Negotiation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32Gb,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16Gb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and </w:t>
      </w:r>
      <w:r>
        <w:rPr>
          <w:color w:val="231F20"/>
          <w:w w:val="105"/>
          <w:sz w:val="18"/>
        </w:rPr>
        <w:t>8Gb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devices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3" w:after="0"/>
        <w:ind w:left="220" w:right="604" w:hanging="120"/>
        <w:jc w:val="left"/>
        <w:rPr>
          <w:sz w:val="18"/>
        </w:rPr>
      </w:pPr>
      <w:r>
        <w:rPr>
          <w:color w:val="231F20"/>
          <w:w w:val="105"/>
          <w:sz w:val="18"/>
        </w:rPr>
        <w:t>Supports point-to-point and </w:t>
      </w:r>
      <w:r>
        <w:rPr>
          <w:color w:val="231F20"/>
          <w:spacing w:val="-3"/>
          <w:w w:val="105"/>
          <w:sz w:val="18"/>
        </w:rPr>
        <w:t>direct </w:t>
      </w:r>
      <w:r>
        <w:rPr>
          <w:color w:val="231F20"/>
          <w:w w:val="105"/>
          <w:sz w:val="18"/>
        </w:rPr>
        <w:t>fabric/switch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attach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70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ANSI Fibre Channel: FC-FS,</w:t>
      </w:r>
      <w:r>
        <w:rPr>
          <w:color w:val="231F20"/>
          <w:spacing w:val="-26"/>
          <w:w w:val="105"/>
          <w:sz w:val="18"/>
        </w:rPr>
        <w:t> </w:t>
      </w:r>
      <w:r>
        <w:rPr>
          <w:color w:val="231F20"/>
          <w:w w:val="105"/>
          <w:sz w:val="18"/>
        </w:rPr>
        <w:t>FCP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Flash ROM for easy field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upgrades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Fibre Channel Class 3</w:t>
      </w:r>
      <w:r>
        <w:rPr>
          <w:color w:val="231F20"/>
          <w:spacing w:val="-24"/>
          <w:w w:val="105"/>
          <w:sz w:val="18"/>
        </w:rPr>
        <w:t> </w:t>
      </w:r>
      <w:r>
        <w:rPr>
          <w:color w:val="231F20"/>
          <w:w w:val="105"/>
          <w:sz w:val="18"/>
        </w:rPr>
        <w:t>Support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9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Buffer Credits:</w:t>
      </w:r>
      <w:r>
        <w:rPr>
          <w:color w:val="231F20"/>
          <w:spacing w:val="31"/>
          <w:sz w:val="18"/>
        </w:rPr>
        <w:t> </w:t>
      </w:r>
      <w:r>
        <w:rPr>
          <w:color w:val="231F20"/>
          <w:sz w:val="18"/>
        </w:rPr>
        <w:t>80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w w:val="110"/>
          <w:sz w:val="18"/>
        </w:rPr>
        <w:t>Pluggable optical </w:t>
      </w:r>
      <w:r>
        <w:rPr>
          <w:color w:val="231F20"/>
          <w:spacing w:val="-4"/>
          <w:w w:val="110"/>
          <w:sz w:val="18"/>
        </w:rPr>
        <w:t>LC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SFP+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ATTO </w:t>
      </w:r>
      <w:r>
        <w:rPr>
          <w:color w:val="231F20"/>
          <w:w w:val="105"/>
          <w:sz w:val="18"/>
        </w:rPr>
        <w:t>Branded SFPs must be</w:t>
      </w:r>
      <w:r>
        <w:rPr>
          <w:color w:val="231F20"/>
          <w:spacing w:val="-29"/>
          <w:w w:val="105"/>
          <w:sz w:val="18"/>
        </w:rPr>
        <w:t> </w:t>
      </w:r>
      <w:r>
        <w:rPr>
          <w:color w:val="231F20"/>
          <w:w w:val="105"/>
          <w:sz w:val="18"/>
        </w:rPr>
        <w:t>used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Initiator and target mode (OEM)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support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9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Supports FDMI and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WMI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Supports NPIV and Virtual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Fabric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Supports Thunderbolt™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w w:val="105"/>
          <w:sz w:val="18"/>
        </w:rPr>
        <w:t>technology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Heading2"/>
        <w:spacing w:before="1"/>
      </w:pPr>
      <w:r>
        <w:rPr>
          <w:color w:val="EE3124"/>
          <w:w w:val="105"/>
        </w:rPr>
        <w:t>User Benefits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126" w:after="0"/>
        <w:ind w:left="220" w:right="1341" w:hanging="120"/>
        <w:jc w:val="left"/>
        <w:rPr>
          <w:sz w:val="18"/>
        </w:rPr>
      </w:pPr>
      <w:r>
        <w:rPr>
          <w:color w:val="231F20"/>
          <w:sz w:val="18"/>
        </w:rPr>
        <w:t>Superior performance </w:t>
      </w:r>
      <w:r>
        <w:rPr>
          <w:color w:val="231F20"/>
          <w:spacing w:val="-5"/>
          <w:sz w:val="18"/>
        </w:rPr>
        <w:t>for </w:t>
      </w:r>
      <w:r>
        <w:rPr>
          <w:color w:val="231F20"/>
          <w:sz w:val="18"/>
        </w:rPr>
        <w:t>enterprise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applications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70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Increased switch port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availability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1" w:after="0"/>
        <w:ind w:left="220" w:right="710" w:hanging="120"/>
        <w:jc w:val="left"/>
        <w:rPr>
          <w:sz w:val="18"/>
        </w:rPr>
      </w:pPr>
      <w:r>
        <w:rPr>
          <w:color w:val="231F20"/>
          <w:w w:val="105"/>
          <w:sz w:val="18"/>
        </w:rPr>
        <w:t>Seamless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integration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into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spacing w:val="-3"/>
          <w:w w:val="105"/>
          <w:sz w:val="18"/>
        </w:rPr>
        <w:t>existing </w:t>
      </w:r>
      <w:r>
        <w:rPr>
          <w:color w:val="231F20"/>
          <w:w w:val="105"/>
          <w:sz w:val="18"/>
        </w:rPr>
        <w:t>Fibre Channel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SANs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4" w:after="0"/>
        <w:ind w:left="220" w:right="864" w:hanging="120"/>
        <w:jc w:val="left"/>
        <w:rPr>
          <w:sz w:val="18"/>
        </w:rPr>
      </w:pPr>
      <w:r>
        <w:rPr>
          <w:color w:val="231F20"/>
          <w:w w:val="105"/>
          <w:sz w:val="18"/>
        </w:rPr>
        <w:t>Extensive</w:t>
      </w:r>
      <w:r>
        <w:rPr>
          <w:color w:val="231F20"/>
          <w:spacing w:val="-21"/>
          <w:w w:val="105"/>
          <w:sz w:val="18"/>
        </w:rPr>
        <w:t> </w:t>
      </w:r>
      <w:r>
        <w:rPr>
          <w:color w:val="231F20"/>
          <w:w w:val="105"/>
          <w:sz w:val="18"/>
        </w:rPr>
        <w:t>certification</w:t>
      </w:r>
      <w:r>
        <w:rPr>
          <w:color w:val="231F20"/>
          <w:spacing w:val="-21"/>
          <w:w w:val="105"/>
          <w:sz w:val="18"/>
        </w:rPr>
        <w:t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SAN </w:t>
      </w:r>
      <w:r>
        <w:rPr>
          <w:color w:val="231F20"/>
          <w:w w:val="105"/>
          <w:sz w:val="18"/>
        </w:rPr>
        <w:t>infrastructure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components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3" w:after="0"/>
        <w:ind w:left="220" w:right="1549" w:hanging="120"/>
        <w:jc w:val="left"/>
        <w:rPr>
          <w:sz w:val="18"/>
        </w:rPr>
      </w:pPr>
      <w:r>
        <w:rPr>
          <w:color w:val="231F20"/>
          <w:sz w:val="18"/>
        </w:rPr>
        <w:t>Support for virtualized server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environments</w:t>
      </w:r>
    </w:p>
    <w:p>
      <w:pPr>
        <w:pStyle w:val="Heading2"/>
        <w:spacing w:before="79"/>
      </w:pPr>
      <w:r>
        <w:rPr>
          <w:b w:val="0"/>
        </w:rPr>
        <w:br w:type="column"/>
      </w:r>
      <w:r>
        <w:rPr>
          <w:color w:val="EE3124"/>
          <w:w w:val="110"/>
        </w:rPr>
        <w:t>Management Tools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127" w:after="0"/>
        <w:ind w:left="220" w:right="38" w:hanging="120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ATTO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w w:val="105"/>
          <w:sz w:val="18"/>
        </w:rPr>
        <w:t>ConfigTool™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ATTO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3"/>
          <w:w w:val="105"/>
          <w:sz w:val="18"/>
        </w:rPr>
        <w:t>vConfigTool™ </w:t>
      </w:r>
      <w:r>
        <w:rPr>
          <w:color w:val="231F20"/>
          <w:w w:val="105"/>
          <w:sz w:val="18"/>
        </w:rPr>
        <w:t>management and configuration</w:t>
      </w:r>
      <w:r>
        <w:rPr>
          <w:color w:val="231F20"/>
          <w:spacing w:val="-25"/>
          <w:w w:val="105"/>
          <w:sz w:val="18"/>
        </w:rPr>
        <w:t> </w:t>
      </w:r>
      <w:r>
        <w:rPr>
          <w:color w:val="231F20"/>
          <w:w w:val="105"/>
          <w:sz w:val="18"/>
        </w:rPr>
        <w:t>utility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70" w:after="0"/>
        <w:ind w:left="220" w:right="0" w:hanging="120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ATTO </w:t>
      </w:r>
      <w:r>
        <w:rPr>
          <w:color w:val="231F20"/>
          <w:w w:val="105"/>
          <w:sz w:val="18"/>
        </w:rPr>
        <w:t>Command Line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spacing w:val="-3"/>
          <w:w w:val="105"/>
          <w:sz w:val="18"/>
        </w:rPr>
        <w:t>Tools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Heading2"/>
      </w:pPr>
      <w:r>
        <w:rPr>
          <w:color w:val="EE3124"/>
          <w:w w:val="110"/>
        </w:rPr>
        <w:t>Bus Specifications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126" w:after="0"/>
        <w:ind w:left="220" w:right="1029" w:hanging="120"/>
        <w:jc w:val="left"/>
        <w:rPr>
          <w:sz w:val="18"/>
        </w:rPr>
      </w:pPr>
      <w:r>
        <w:rPr>
          <w:color w:val="231F20"/>
          <w:sz w:val="18"/>
        </w:rPr>
        <w:t>PCI Express 4.0 host </w:t>
      </w:r>
      <w:r>
        <w:rPr>
          <w:color w:val="231F20"/>
          <w:spacing w:val="-3"/>
          <w:sz w:val="18"/>
        </w:rPr>
        <w:t>interface </w:t>
      </w:r>
      <w:r>
        <w:rPr>
          <w:color w:val="231F20"/>
          <w:sz w:val="18"/>
        </w:rPr>
        <w:t>(Single and Dual</w:t>
      </w:r>
      <w:r>
        <w:rPr>
          <w:color w:val="231F20"/>
          <w:spacing w:val="2"/>
          <w:sz w:val="18"/>
        </w:rPr>
        <w:t> </w:t>
      </w:r>
      <w:r>
        <w:rPr>
          <w:color w:val="231F20"/>
          <w:sz w:val="18"/>
        </w:rPr>
        <w:t>only)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70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Supports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PCI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Express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Base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Spec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4.0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Supports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FC-PI-7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9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Supports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SFF-8431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Supports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PCI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Express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CEM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Spec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3.0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PCI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Hot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Plug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spec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1.1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Heading2"/>
      </w:pPr>
      <w:r>
        <w:rPr>
          <w:color w:val="EE3124"/>
          <w:w w:val="110"/>
        </w:rPr>
        <w:t>External</w:t>
      </w:r>
      <w:r>
        <w:rPr>
          <w:color w:val="EE3124"/>
          <w:spacing w:val="-31"/>
          <w:w w:val="110"/>
        </w:rPr>
        <w:t> </w:t>
      </w:r>
      <w:r>
        <w:rPr>
          <w:color w:val="EE3124"/>
          <w:w w:val="110"/>
        </w:rPr>
        <w:t>Connectivity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127" w:after="0"/>
        <w:ind w:left="220" w:right="110" w:hanging="120"/>
        <w:jc w:val="left"/>
        <w:rPr>
          <w:sz w:val="18"/>
        </w:rPr>
      </w:pPr>
      <w:r>
        <w:rPr>
          <w:color w:val="231F20"/>
          <w:sz w:val="18"/>
        </w:rPr>
        <w:t>Low profile brackets for </w:t>
      </w:r>
      <w:r>
        <w:rPr>
          <w:color w:val="231F20"/>
          <w:spacing w:val="-4"/>
          <w:sz w:val="18"/>
        </w:rPr>
        <w:t>FC-321P, </w:t>
      </w:r>
      <w:r>
        <w:rPr>
          <w:color w:val="231F20"/>
          <w:spacing w:val="-6"/>
          <w:sz w:val="18"/>
        </w:rPr>
        <w:t>FC-322P, </w:t>
      </w:r>
      <w:r>
        <w:rPr>
          <w:color w:val="231F20"/>
          <w:sz w:val="18"/>
        </w:rPr>
        <w:t>FC-324P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3" w:after="0"/>
        <w:ind w:left="220" w:right="814" w:hanging="120"/>
        <w:jc w:val="left"/>
        <w:rPr>
          <w:sz w:val="18"/>
        </w:rPr>
      </w:pPr>
      <w:r>
        <w:rPr>
          <w:color w:val="231F20"/>
          <w:w w:val="105"/>
          <w:sz w:val="18"/>
        </w:rPr>
        <w:t>Pluggable 32Gb optical </w:t>
      </w:r>
      <w:r>
        <w:rPr>
          <w:color w:val="231F20"/>
          <w:spacing w:val="-4"/>
          <w:w w:val="105"/>
          <w:sz w:val="18"/>
        </w:rPr>
        <w:t>LC SFP+ </w:t>
      </w:r>
      <w:r>
        <w:rPr>
          <w:color w:val="231F20"/>
          <w:w w:val="105"/>
          <w:sz w:val="18"/>
        </w:rPr>
        <w:t>modules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included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35" w:lineRule="auto" w:before="73" w:after="0"/>
        <w:ind w:left="220" w:right="268" w:hanging="120"/>
        <w:jc w:val="left"/>
        <w:rPr>
          <w:sz w:val="18"/>
        </w:rPr>
      </w:pPr>
      <w:r>
        <w:rPr>
          <w:color w:val="231F20"/>
          <w:w w:val="105"/>
          <w:sz w:val="18"/>
        </w:rPr>
        <w:t>External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LEDs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boot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status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visual indication of the operating</w:t>
      </w:r>
      <w:r>
        <w:rPr>
          <w:color w:val="231F20"/>
          <w:spacing w:val="-32"/>
          <w:w w:val="105"/>
          <w:sz w:val="18"/>
        </w:rPr>
        <w:t> </w:t>
      </w:r>
      <w:r>
        <w:rPr>
          <w:color w:val="231F20"/>
          <w:w w:val="105"/>
          <w:sz w:val="18"/>
        </w:rPr>
        <w:t>state</w:t>
      </w:r>
    </w:p>
    <w:p>
      <w:pPr>
        <w:pStyle w:val="BodyText"/>
        <w:spacing w:before="11"/>
        <w:ind w:left="0" w:firstLine="0"/>
        <w:rPr>
          <w:sz w:val="19"/>
        </w:rPr>
      </w:pPr>
    </w:p>
    <w:p>
      <w:pPr>
        <w:pStyle w:val="Heading2"/>
      </w:pPr>
      <w:r>
        <w:rPr>
          <w:color w:val="EE3124"/>
          <w:w w:val="110"/>
        </w:rPr>
        <w:t>Operating System Support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123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Windows®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9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Windows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Server®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Linux®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illumos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VMware®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9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FreeBSD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92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macOS®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Heading2"/>
      </w:pPr>
      <w:r>
        <w:rPr>
          <w:color w:val="EE3124"/>
          <w:w w:val="110"/>
        </w:rPr>
        <w:t>Agency Approvals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123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UL, cUL, CSA: US and</w:t>
      </w:r>
      <w:r>
        <w:rPr>
          <w:color w:val="231F20"/>
          <w:spacing w:val="-31"/>
          <w:w w:val="105"/>
          <w:sz w:val="18"/>
        </w:rPr>
        <w:t> </w:t>
      </w:r>
      <w:r>
        <w:rPr>
          <w:color w:val="231F20"/>
          <w:w w:val="105"/>
          <w:sz w:val="18"/>
        </w:rPr>
        <w:t>Canada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TUV: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Europe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9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FCC class A: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US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ICES: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Canada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EMC Directives (CE Mark) Class A:</w:t>
      </w:r>
      <w:r>
        <w:rPr>
          <w:color w:val="231F20"/>
          <w:spacing w:val="-6"/>
          <w:sz w:val="18"/>
        </w:rPr>
        <w:t> </w:t>
      </w:r>
      <w:r>
        <w:rPr>
          <w:color w:val="231F20"/>
          <w:sz w:val="18"/>
        </w:rPr>
        <w:t>Europe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VCCI class A: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Japan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9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BSMI class A:</w:t>
      </w:r>
      <w:r>
        <w:rPr>
          <w:color w:val="231F20"/>
          <w:spacing w:val="-16"/>
          <w:sz w:val="18"/>
        </w:rPr>
        <w:t> </w:t>
      </w:r>
      <w:r>
        <w:rPr>
          <w:color w:val="231F20"/>
          <w:spacing w:val="-3"/>
          <w:sz w:val="18"/>
        </w:rPr>
        <w:t>Taiwan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MSIP (Formerly KCC):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Korea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/>
        <w:pict>
          <v:group style="position:absolute;margin-left:246pt;margin-top:56.478336pt;width:162pt;height:72pt;mso-position-horizontal-relative:page;mso-position-vertical-relative:paragraph;z-index:1240" coordorigin="4920,1130" coordsize="3240,1440">
            <v:shape style="position:absolute;left:4920;top:1129;width:3240;height:1440" type="#_x0000_t75" stroked="false">
              <v:imagedata r:id="rId9" o:title=""/>
            </v:shape>
            <v:shape style="position:absolute;left:6705;top:2177;width:1045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sz w:val="16"/>
                      </w:rPr>
                      <w:t>Celerity</w:t>
                    </w:r>
                    <w:r>
                      <w:rPr>
                        <w:i/>
                        <w:color w:val="58595B"/>
                        <w:spacing w:val="-25"/>
                        <w:sz w:val="16"/>
                      </w:rPr>
                      <w:t> </w:t>
                    </w:r>
                    <w:r>
                      <w:rPr>
                        <w:i/>
                        <w:color w:val="58595B"/>
                        <w:sz w:val="16"/>
                      </w:rPr>
                      <w:t>FC-322P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414pt;margin-top:56.479336pt;width:162pt;height:72pt;mso-position-horizontal-relative:page;mso-position-vertical-relative:paragraph;z-index:1288" coordorigin="8280,1130" coordsize="3240,1440">
            <v:shape style="position:absolute;left:8280;top:1129;width:3240;height:1440" type="#_x0000_t75" stroked="false">
              <v:imagedata r:id="rId10" o:title=""/>
            </v:shape>
            <v:shape style="position:absolute;left:10065;top:2177;width:1045;height:193" type="#_x0000_t202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58595B"/>
                        <w:sz w:val="16"/>
                      </w:rPr>
                      <w:t>Celerity</w:t>
                    </w:r>
                    <w:r>
                      <w:rPr>
                        <w:i/>
                        <w:color w:val="58595B"/>
                        <w:spacing w:val="-25"/>
                        <w:sz w:val="16"/>
                      </w:rPr>
                      <w:t> </w:t>
                    </w:r>
                    <w:r>
                      <w:rPr>
                        <w:i/>
                        <w:color w:val="58595B"/>
                        <w:sz w:val="16"/>
                      </w:rPr>
                      <w:t>FC-321P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z w:val="18"/>
        </w:rPr>
        <w:t>RCM: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Australia</w:t>
      </w:r>
    </w:p>
    <w:p>
      <w:pPr>
        <w:pStyle w:val="Heading2"/>
        <w:spacing w:before="79"/>
      </w:pPr>
      <w:r>
        <w:rPr>
          <w:b w:val="0"/>
        </w:rPr>
        <w:br w:type="column"/>
      </w:r>
      <w:r>
        <w:rPr>
          <w:color w:val="EE3124"/>
          <w:w w:val="110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123" w:after="0"/>
        <w:ind w:left="220" w:right="0" w:hanging="12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168" from="396.125pt,-10.180689pt" to="396.125pt,336.319311pt" stroked="true" strokeweight=".25pt" strokecolor="#a1958b">
            <v:stroke dashstyle="solid"/>
            <w10:wrap type="none"/>
          </v:line>
        </w:pict>
      </w:r>
      <w:r>
        <w:rPr>
          <w:color w:val="231F20"/>
          <w:w w:val="105"/>
          <w:sz w:val="18"/>
        </w:rPr>
        <w:t>RoHS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(meet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EU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China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w w:val="105"/>
          <w:sz w:val="18"/>
        </w:rPr>
        <w:t>standards)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92" w:after="0"/>
        <w:ind w:left="220" w:right="0" w:hanging="120"/>
        <w:jc w:val="left"/>
        <w:rPr>
          <w:sz w:val="18"/>
        </w:rPr>
      </w:pPr>
      <w:r>
        <w:rPr>
          <w:color w:val="231F20"/>
          <w:spacing w:val="-5"/>
          <w:w w:val="105"/>
          <w:sz w:val="18"/>
        </w:rPr>
        <w:t>TAA </w:t>
      </w:r>
      <w:r>
        <w:rPr>
          <w:color w:val="231F20"/>
          <w:w w:val="105"/>
          <w:sz w:val="18"/>
        </w:rPr>
        <w:t>Compliant—Country of Origin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w w:val="105"/>
          <w:sz w:val="18"/>
        </w:rPr>
        <w:t>USA</w:t>
      </w:r>
    </w:p>
    <w:p>
      <w:pPr>
        <w:pStyle w:val="Heading2"/>
        <w:spacing w:before="74"/>
      </w:pPr>
      <w:r>
        <w:rPr>
          <w:color w:val="EE3124"/>
          <w:w w:val="110"/>
        </w:rPr>
        <w:t>Dimensions</w:t>
      </w:r>
    </w:p>
    <w:p>
      <w:pPr>
        <w:pStyle w:val="BodyText"/>
        <w:spacing w:before="123"/>
        <w:ind w:left="100" w:firstLine="0"/>
      </w:pPr>
      <w:r>
        <w:rPr>
          <w:color w:val="231F20"/>
        </w:rPr>
        <w:t>FC-321P, FC-322P, FC-324P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56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Length </w:t>
      </w:r>
      <w:r>
        <w:rPr>
          <w:color w:val="231F20"/>
          <w:spacing w:val="-4"/>
          <w:w w:val="105"/>
          <w:sz w:val="18"/>
        </w:rPr>
        <w:t>6.595”, </w:t>
      </w:r>
      <w:r>
        <w:rPr>
          <w:color w:val="231F20"/>
          <w:w w:val="105"/>
          <w:sz w:val="18"/>
        </w:rPr>
        <w:t>Height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2.709”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Heading2"/>
      </w:pPr>
      <w:r>
        <w:rPr>
          <w:color w:val="EE3124"/>
          <w:w w:val="110"/>
        </w:rPr>
        <w:t>Operating Temperature</w:t>
      </w:r>
    </w:p>
    <w:p>
      <w:pPr>
        <w:pStyle w:val="Heading3"/>
        <w:spacing w:before="123"/>
      </w:pPr>
      <w:r>
        <w:rPr>
          <w:color w:val="231F20"/>
          <w:w w:val="110"/>
        </w:rPr>
        <w:t>Hardware Environment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56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Temperature: 0-55°</w:t>
      </w:r>
      <w:r>
        <w:rPr>
          <w:color w:val="231F20"/>
          <w:spacing w:val="-7"/>
          <w:sz w:val="18"/>
        </w:rPr>
        <w:t> </w:t>
      </w:r>
      <w:r>
        <w:rPr>
          <w:color w:val="231F20"/>
          <w:sz w:val="18"/>
        </w:rPr>
        <w:t>C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9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Humidity: 10 -90%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w w:val="105"/>
          <w:sz w:val="18"/>
        </w:rPr>
        <w:t>non-condensing</w:t>
      </w:r>
    </w:p>
    <w:p>
      <w:pPr>
        <w:pStyle w:val="Heading3"/>
      </w:pPr>
      <w:r>
        <w:rPr>
          <w:color w:val="231F20"/>
          <w:w w:val="110"/>
        </w:rPr>
        <w:t>Storage Environment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56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Temperature: -40°-70°C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(-40°-157°F)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68" w:after="0"/>
        <w:ind w:left="220" w:right="0" w:hanging="120"/>
        <w:jc w:val="left"/>
        <w:rPr>
          <w:sz w:val="18"/>
        </w:rPr>
      </w:pPr>
      <w:r>
        <w:rPr>
          <w:color w:val="231F20"/>
          <w:w w:val="105"/>
          <w:sz w:val="18"/>
        </w:rPr>
        <w:t>Humidity: 5 -95%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w w:val="105"/>
          <w:sz w:val="18"/>
        </w:rPr>
        <w:t>non-condensing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Heading2"/>
      </w:pPr>
      <w:r>
        <w:rPr>
          <w:color w:val="EE3124"/>
          <w:w w:val="110"/>
        </w:rPr>
        <w:t>Operating Power (Typical)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18" w:lineRule="exact" w:before="51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FC-321P: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9.8W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16" w:lineRule="exact" w:before="0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FC-322P: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10.6W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18" w:lineRule="exact" w:before="0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FC-324P: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24.9W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Heading2"/>
      </w:pPr>
      <w:r>
        <w:rPr>
          <w:color w:val="EE3124"/>
          <w:w w:val="105"/>
        </w:rPr>
        <w:t>Warranty</w:t>
      </w:r>
    </w:p>
    <w:p>
      <w:pPr>
        <w:pStyle w:val="ListParagraph"/>
        <w:numPr>
          <w:ilvl w:val="0"/>
          <w:numId w:val="1"/>
        </w:numPr>
        <w:tabs>
          <w:tab w:pos="220" w:val="left" w:leader="none"/>
        </w:tabs>
        <w:spacing w:line="240" w:lineRule="auto" w:before="123" w:after="0"/>
        <w:ind w:left="220" w:right="0" w:hanging="120"/>
        <w:jc w:val="left"/>
        <w:rPr>
          <w:sz w:val="18"/>
        </w:rPr>
      </w:pPr>
      <w:r>
        <w:rPr>
          <w:color w:val="231F20"/>
          <w:sz w:val="18"/>
        </w:rPr>
        <w:t>Three-year standard product</w:t>
      </w:r>
      <w:r>
        <w:rPr>
          <w:color w:val="231F20"/>
          <w:spacing w:val="-2"/>
          <w:sz w:val="18"/>
        </w:rPr>
        <w:t> </w:t>
      </w:r>
      <w:r>
        <w:rPr>
          <w:color w:val="231F20"/>
          <w:sz w:val="18"/>
        </w:rPr>
        <w:t>warranty</w:t>
      </w:r>
    </w:p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484" w:top="600" w:bottom="680" w:left="620" w:right="620"/>
          <w:cols w:num="3" w:equalWidth="0">
            <w:col w:w="3460" w:space="230"/>
            <w:col w:w="3427" w:space="263"/>
            <w:col w:w="3620"/>
          </w:cols>
        </w:sectPr>
      </w:pPr>
    </w:p>
    <w:p>
      <w:pPr>
        <w:pStyle w:val="BodyText"/>
        <w:spacing w:before="0"/>
        <w:ind w:left="0" w:firstLine="0"/>
        <w:rPr>
          <w:sz w:val="20"/>
        </w:rPr>
      </w:pPr>
      <w:r>
        <w:rPr/>
        <w:pict>
          <v:group style="position:absolute;margin-left:499.380005pt;margin-top:720.507996pt;width:76.5pt;height:35.35pt;mso-position-horizontal-relative:page;mso-position-vertical-relative:page;z-index:1144" coordorigin="9988,14410" coordsize="1530,707">
            <v:rect style="position:absolute;left:9987;top:14410;width:1530;height:707" filled="true" fillcolor="#ee3124" stroked="false">
              <v:fill type="solid"/>
            </v:rect>
            <v:rect style="position:absolute;left:10059;top:14482;width:1384;height:561" filled="true" fillcolor="#8e8279" stroked="false">
              <v:fill type="solid"/>
            </v:rect>
            <v:shape style="position:absolute;left:10183;top:14596;width:536;height:336" type="#_x0000_t75" stroked="false">
              <v:imagedata r:id="rId6" o:title=""/>
            </v:shape>
            <v:shape style="position:absolute;left:10756;top:14593;width:539;height:341" type="#_x0000_t75" stroked="false">
              <v:imagedata r:id="rId11" o:title="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192" from="211.625pt,36pt" to="211.625pt,603pt" stroked="true" strokeweight=".25pt" strokecolor="#a1958b">
            <v:stroke dashstyle="solid"/>
            <w10:wrap type="none"/>
          </v:line>
        </w:pict>
      </w:r>
      <w:r>
        <w:rPr/>
        <w:pict>
          <v:shape style="position:absolute;margin-left:36pt;margin-top:737.760986pt;width:442.8pt;height:18.25pt;mso-position-horizontal-relative:page;mso-position-vertical-relative:page;z-index:1312" type="#_x0000_t202" filled="true" fillcolor="#ee3124" stroked="false">
            <v:textbox inset="0,0,0,0">
              <w:txbxContent>
                <w:p>
                  <w:pPr>
                    <w:tabs>
                      <w:tab w:pos="6668" w:val="left" w:leader="none"/>
                    </w:tabs>
                    <w:spacing w:before="55"/>
                    <w:ind w:left="105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w w:val="80"/>
                      <w:sz w:val="21"/>
                    </w:rPr>
                    <w:t>The</w:t>
                  </w:r>
                  <w:r>
                    <w:rPr>
                      <w:color w:val="FFFFFF"/>
                      <w:spacing w:val="-13"/>
                      <w:w w:val="80"/>
                      <w:sz w:val="21"/>
                    </w:rPr>
                    <w:t> </w:t>
                  </w:r>
                  <w:r>
                    <w:rPr>
                      <w:color w:val="FFFFFF"/>
                      <w:spacing w:val="-3"/>
                      <w:w w:val="80"/>
                      <w:sz w:val="21"/>
                    </w:rPr>
                    <w:t>Power</w:t>
                  </w:r>
                  <w:r>
                    <w:rPr>
                      <w:color w:val="FFFFFF"/>
                      <w:spacing w:val="-13"/>
                      <w:w w:val="80"/>
                      <w:sz w:val="21"/>
                    </w:rPr>
                    <w:t> </w:t>
                  </w:r>
                  <w:r>
                    <w:rPr>
                      <w:color w:val="FFFFFF"/>
                      <w:w w:val="80"/>
                      <w:sz w:val="21"/>
                    </w:rPr>
                    <w:t>Behind</w:t>
                  </w:r>
                  <w:r>
                    <w:rPr>
                      <w:color w:val="FFFFFF"/>
                      <w:spacing w:val="-13"/>
                      <w:w w:val="80"/>
                      <w:sz w:val="21"/>
                    </w:rPr>
                    <w:t> </w:t>
                  </w:r>
                  <w:r>
                    <w:rPr>
                      <w:color w:val="FFFFFF"/>
                      <w:w w:val="80"/>
                      <w:sz w:val="21"/>
                    </w:rPr>
                    <w:t>the</w:t>
                  </w:r>
                  <w:r>
                    <w:rPr>
                      <w:color w:val="FFFFFF"/>
                      <w:spacing w:val="-13"/>
                      <w:w w:val="80"/>
                      <w:sz w:val="21"/>
                    </w:rPr>
                    <w:t> </w:t>
                  </w:r>
                  <w:r>
                    <w:rPr>
                      <w:color w:val="FFFFFF"/>
                      <w:w w:val="80"/>
                      <w:sz w:val="21"/>
                    </w:rPr>
                    <w:t>Storage</w:t>
                    <w:tab/>
                  </w:r>
                  <w:r>
                    <w:rPr>
                      <w:color w:val="FFFFFF"/>
                      <w:w w:val="85"/>
                      <w:sz w:val="22"/>
                    </w:rPr>
                    <w:t>+1.716.691.1999</w:t>
                  </w:r>
                  <w:r>
                    <w:rPr>
                      <w:color w:val="FFFFFF"/>
                      <w:spacing w:val="-28"/>
                      <w:w w:val="85"/>
                      <w:sz w:val="22"/>
                    </w:rPr>
                    <w:t> </w:t>
                  </w:r>
                  <w:r>
                    <w:rPr>
                      <w:color w:val="FFFFFF"/>
                      <w:w w:val="85"/>
                      <w:sz w:val="22"/>
                    </w:rPr>
                    <w:t>|</w:t>
                  </w:r>
                  <w:r>
                    <w:rPr>
                      <w:color w:val="FFFFFF"/>
                      <w:spacing w:val="-28"/>
                      <w:w w:val="85"/>
                      <w:sz w:val="22"/>
                    </w:rPr>
                    <w:t> </w:t>
                  </w:r>
                  <w:r>
                    <w:rPr>
                      <w:color w:val="FFFFFF"/>
                      <w:w w:val="85"/>
                      <w:sz w:val="22"/>
                    </w:rPr>
                    <w:t>atto.com</w:t>
                  </w:r>
                </w:p>
              </w:txbxContent>
            </v:textbox>
            <v:fill type="solid"/>
            <w10:wrap type="none"/>
          </v:shape>
        </w:pic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 w:after="1"/>
        <w:ind w:left="0" w:firstLine="0"/>
        <w:rPr>
          <w:sz w:val="15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4"/>
        <w:gridCol w:w="921"/>
        <w:gridCol w:w="929"/>
        <w:gridCol w:w="924"/>
      </w:tblGrid>
      <w:tr>
        <w:trPr>
          <w:trHeight w:val="288" w:hRule="atLeast"/>
        </w:trPr>
        <w:tc>
          <w:tcPr>
            <w:tcW w:w="1204" w:type="dxa"/>
            <w:shd w:val="clear" w:color="auto" w:fill="EE3124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FFFFFF"/>
                <w:w w:val="90"/>
                <w:sz w:val="16"/>
              </w:rPr>
              <w:t>ATTO Celerity</w:t>
            </w:r>
          </w:p>
        </w:tc>
        <w:tc>
          <w:tcPr>
            <w:tcW w:w="921" w:type="dxa"/>
            <w:shd w:val="clear" w:color="auto" w:fill="EE3124"/>
          </w:tcPr>
          <w:p>
            <w:pPr>
              <w:pStyle w:val="TableParagraph"/>
              <w:ind w:left="84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FC-321P</w:t>
            </w:r>
          </w:p>
        </w:tc>
        <w:tc>
          <w:tcPr>
            <w:tcW w:w="929" w:type="dxa"/>
            <w:shd w:val="clear" w:color="auto" w:fill="EE3124"/>
          </w:tcPr>
          <w:p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FC-322P</w:t>
            </w:r>
          </w:p>
        </w:tc>
        <w:tc>
          <w:tcPr>
            <w:tcW w:w="924" w:type="dxa"/>
            <w:shd w:val="clear" w:color="auto" w:fill="EE3124"/>
          </w:tcPr>
          <w:p>
            <w:pPr>
              <w:pStyle w:val="TableParagraph"/>
              <w:ind w:left="91"/>
              <w:rPr>
                <w:b/>
                <w:sz w:val="16"/>
              </w:rPr>
            </w:pPr>
            <w:r>
              <w:rPr>
                <w:b/>
                <w:color w:val="FFFFFF"/>
                <w:w w:val="95"/>
                <w:sz w:val="16"/>
              </w:rPr>
              <w:t>FC-324P</w:t>
            </w:r>
          </w:p>
        </w:tc>
      </w:tr>
      <w:tr>
        <w:trPr>
          <w:trHeight w:val="287" w:hRule="atLeast"/>
        </w:trPr>
        <w:tc>
          <w:tcPr>
            <w:tcW w:w="1204" w:type="dxa"/>
            <w:shd w:val="clear" w:color="auto" w:fill="F1F2F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w w:val="95"/>
                <w:sz w:val="16"/>
              </w:rPr>
              <w:t>Ports</w:t>
            </w:r>
          </w:p>
        </w:tc>
        <w:tc>
          <w:tcPr>
            <w:tcW w:w="921" w:type="dxa"/>
            <w:shd w:val="clear" w:color="auto" w:fill="F1F2F2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Single</w:t>
            </w:r>
          </w:p>
        </w:tc>
        <w:tc>
          <w:tcPr>
            <w:tcW w:w="929" w:type="dxa"/>
            <w:shd w:val="clear" w:color="auto" w:fill="F1F2F2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Dual</w:t>
            </w:r>
          </w:p>
        </w:tc>
        <w:tc>
          <w:tcPr>
            <w:tcW w:w="924" w:type="dxa"/>
            <w:shd w:val="clear" w:color="auto" w:fill="F1F2F2"/>
          </w:tcPr>
          <w:p>
            <w:pPr>
              <w:pStyle w:val="TableParagraph"/>
              <w:ind w:left="9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Quad</w:t>
            </w:r>
          </w:p>
        </w:tc>
      </w:tr>
      <w:tr>
        <w:trPr>
          <w:trHeight w:val="287" w:hRule="atLeast"/>
        </w:trPr>
        <w:tc>
          <w:tcPr>
            <w:tcW w:w="1204" w:type="dxa"/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w w:val="85"/>
                <w:sz w:val="16"/>
              </w:rPr>
              <w:t>Bus Characteristics</w:t>
            </w:r>
          </w:p>
        </w:tc>
        <w:tc>
          <w:tcPr>
            <w:tcW w:w="921" w:type="dxa"/>
            <w:shd w:val="clear" w:color="auto" w:fill="D1D3D4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x8 PCIe 4.0</w:t>
            </w:r>
          </w:p>
        </w:tc>
        <w:tc>
          <w:tcPr>
            <w:tcW w:w="929" w:type="dxa"/>
            <w:shd w:val="clear" w:color="auto" w:fill="D1D3D4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x8 PCIe 4.0</w:t>
            </w:r>
          </w:p>
        </w:tc>
        <w:tc>
          <w:tcPr>
            <w:tcW w:w="924" w:type="dxa"/>
            <w:shd w:val="clear" w:color="auto" w:fill="D1D3D4"/>
          </w:tcPr>
          <w:p>
            <w:pPr>
              <w:pStyle w:val="TableParagraph"/>
              <w:ind w:left="9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x16 PCIe 3.0</w:t>
            </w:r>
          </w:p>
        </w:tc>
      </w:tr>
      <w:tr>
        <w:trPr>
          <w:trHeight w:val="287" w:hRule="atLeast"/>
        </w:trPr>
        <w:tc>
          <w:tcPr>
            <w:tcW w:w="1204" w:type="dxa"/>
            <w:shd w:val="clear" w:color="auto" w:fill="F1F2F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w w:val="95"/>
                <w:sz w:val="16"/>
              </w:rPr>
              <w:t>Form Factor</w:t>
            </w:r>
          </w:p>
        </w:tc>
        <w:tc>
          <w:tcPr>
            <w:tcW w:w="921" w:type="dxa"/>
            <w:shd w:val="clear" w:color="auto" w:fill="F1F2F2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Low Profile</w:t>
            </w:r>
          </w:p>
        </w:tc>
        <w:tc>
          <w:tcPr>
            <w:tcW w:w="929" w:type="dxa"/>
            <w:shd w:val="clear" w:color="auto" w:fill="F1F2F2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Low Profile</w:t>
            </w:r>
          </w:p>
        </w:tc>
        <w:tc>
          <w:tcPr>
            <w:tcW w:w="924" w:type="dxa"/>
            <w:shd w:val="clear" w:color="auto" w:fill="F1F2F2"/>
          </w:tcPr>
          <w:p>
            <w:pPr>
              <w:pStyle w:val="TableParagraph"/>
              <w:ind w:left="9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Low Profile</w:t>
            </w:r>
          </w:p>
        </w:tc>
      </w:tr>
      <w:tr>
        <w:trPr>
          <w:trHeight w:val="288" w:hRule="atLeast"/>
        </w:trPr>
        <w:tc>
          <w:tcPr>
            <w:tcW w:w="1204" w:type="dxa"/>
            <w:shd w:val="clear" w:color="auto" w:fill="D1D3D4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Max Transfer Rate</w:t>
            </w:r>
          </w:p>
        </w:tc>
        <w:tc>
          <w:tcPr>
            <w:tcW w:w="921" w:type="dxa"/>
            <w:shd w:val="clear" w:color="auto" w:fill="D1D3D4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3200 MB/s</w:t>
            </w:r>
          </w:p>
        </w:tc>
        <w:tc>
          <w:tcPr>
            <w:tcW w:w="929" w:type="dxa"/>
            <w:shd w:val="clear" w:color="auto" w:fill="D1D3D4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6400 MB/s</w:t>
            </w:r>
          </w:p>
        </w:tc>
        <w:tc>
          <w:tcPr>
            <w:tcW w:w="924" w:type="dxa"/>
            <w:shd w:val="clear" w:color="auto" w:fill="D1D3D4"/>
          </w:tcPr>
          <w:p>
            <w:pPr>
              <w:pStyle w:val="TableParagraph"/>
              <w:ind w:left="91"/>
              <w:rPr>
                <w:sz w:val="16"/>
              </w:rPr>
            </w:pPr>
            <w:r>
              <w:rPr>
                <w:color w:val="231F20"/>
                <w:w w:val="85"/>
                <w:sz w:val="16"/>
              </w:rPr>
              <w:t>12.8GB/s</w:t>
            </w:r>
          </w:p>
        </w:tc>
      </w:tr>
      <w:tr>
        <w:trPr>
          <w:trHeight w:val="288" w:hRule="atLeast"/>
        </w:trPr>
        <w:tc>
          <w:tcPr>
            <w:tcW w:w="1204" w:type="dxa"/>
            <w:shd w:val="clear" w:color="auto" w:fill="F1F2F2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SKU</w:t>
            </w:r>
          </w:p>
        </w:tc>
        <w:tc>
          <w:tcPr>
            <w:tcW w:w="921" w:type="dxa"/>
            <w:shd w:val="clear" w:color="auto" w:fill="F1F2F2"/>
          </w:tcPr>
          <w:p>
            <w:pPr>
              <w:pStyle w:val="TableParagraph"/>
              <w:ind w:left="84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CTFC-321P-000</w:t>
            </w:r>
          </w:p>
        </w:tc>
        <w:tc>
          <w:tcPr>
            <w:tcW w:w="929" w:type="dxa"/>
            <w:shd w:val="clear" w:color="auto" w:fill="F1F2F2"/>
          </w:tcPr>
          <w:p>
            <w:pPr>
              <w:pStyle w:val="TableParagraph"/>
              <w:ind w:left="106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CTFC-322P-000</w:t>
            </w:r>
          </w:p>
        </w:tc>
        <w:tc>
          <w:tcPr>
            <w:tcW w:w="924" w:type="dxa"/>
            <w:shd w:val="clear" w:color="auto" w:fill="F1F2F2"/>
          </w:tcPr>
          <w:p>
            <w:pPr>
              <w:pStyle w:val="TableParagraph"/>
              <w:ind w:left="91"/>
              <w:rPr>
                <w:sz w:val="16"/>
              </w:rPr>
            </w:pPr>
            <w:r>
              <w:rPr>
                <w:color w:val="231F20"/>
                <w:w w:val="80"/>
                <w:sz w:val="16"/>
              </w:rPr>
              <w:t>CTFC-324P-000</w:t>
            </w:r>
          </w:p>
        </w:tc>
      </w:tr>
    </w:tbl>
    <w:sectPr>
      <w:type w:val="continuous"/>
      <w:pgSz w:w="12240" w:h="15840"/>
      <w:pgMar w:top="460" w:bottom="6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15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54.502014pt;width:23.65pt;height:9.25pt;mso-position-horizontal-relative:page;mso-position-vertical-relative:page;z-index:-8152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i/>
                    <w:sz w:val="12"/>
                  </w:rPr>
                </w:pPr>
                <w:r>
                  <w:rPr>
                    <w:i/>
                    <w:color w:val="8E8279"/>
                    <w:w w:val="95"/>
                    <w:sz w:val="12"/>
                  </w:rPr>
                  <w:t>09/22/20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20" w:hanging="120"/>
      </w:pPr>
      <w:rPr>
        <w:rFonts w:hint="default" w:ascii="Calibri" w:hAnsi="Calibri" w:eastAsia="Calibri" w:cs="Calibri"/>
        <w:color w:val="231F20"/>
        <w:w w:val="56"/>
        <w:sz w:val="18"/>
        <w:szCs w:val="18"/>
        <w:lang w:val="en-us" w:eastAsia="en-us" w:bidi="en-us"/>
      </w:rPr>
    </w:lvl>
    <w:lvl w:ilvl="1">
      <w:start w:val="0"/>
      <w:numFmt w:val="bullet"/>
      <w:lvlText w:val="•"/>
      <w:lvlJc w:val="left"/>
      <w:pPr>
        <w:ind w:left="523" w:hanging="12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827" w:hanging="1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1130" w:hanging="1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1434" w:hanging="1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1737" w:hanging="1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2041" w:hanging="1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2345" w:hanging="1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2648" w:hanging="12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68"/>
      <w:ind w:left="220" w:hanging="120"/>
    </w:pPr>
    <w:rPr>
      <w:rFonts w:ascii="Calibri" w:hAnsi="Calibri" w:eastAsia="Calibri" w:cs="Calibri"/>
      <w:sz w:val="18"/>
      <w:szCs w:val="18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en-us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Calibri" w:hAnsi="Calibri" w:eastAsia="Calibri" w:cs="Calibri"/>
      <w:b/>
      <w:bCs/>
      <w:sz w:val="20"/>
      <w:szCs w:val="20"/>
      <w:lang w:val="en-us" w:eastAsia="en-us" w:bidi="en-us"/>
    </w:rPr>
  </w:style>
  <w:style w:styleId="Heading3" w:type="paragraph">
    <w:name w:val="Heading 3"/>
    <w:basedOn w:val="Normal"/>
    <w:uiPriority w:val="1"/>
    <w:qFormat/>
    <w:pPr>
      <w:spacing w:before="68"/>
      <w:ind w:left="100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68"/>
      <w:ind w:left="220" w:hanging="120"/>
    </w:pPr>
    <w:rPr>
      <w:rFonts w:ascii="Calibri" w:hAnsi="Calibri" w:eastAsia="Calibri" w:cs="Calibri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eastAsia="Calibri" w:cs="Calibri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2021-08-04T03:58:12Z</dcterms:created>
  <dcterms:modified xsi:type="dcterms:W3CDTF">2021-08-04T03:58:12Z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2021-08-04T00:00:00Z</vt:filetime>
  </property>
</Properties>
</file>